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9F0F" w14:textId="255EA6DD" w:rsidR="006A0034" w:rsidRDefault="006A0034" w:rsidP="006A0034">
      <w:pPr>
        <w:jc w:val="center"/>
        <w:rPr>
          <w:rFonts w:hint="default"/>
        </w:rPr>
      </w:pPr>
      <w:r>
        <w:rPr>
          <w:rFonts w:ascii="ＭＳ 明朝" w:hAnsi="ＭＳ 明朝"/>
          <w:b/>
        </w:rPr>
        <w:t>会計細則例</w:t>
      </w:r>
      <w:r w:rsidR="00A70FD8">
        <w:rPr>
          <w:rFonts w:ascii="ＭＳ 明朝" w:hAnsi="ＭＳ 明朝"/>
          <w:b/>
        </w:rPr>
        <w:t>（単式簿記方式）</w:t>
      </w:r>
    </w:p>
    <w:p w14:paraId="0A9DE549" w14:textId="77777777" w:rsidR="006A0034" w:rsidRDefault="006A0034" w:rsidP="006A0034">
      <w:pPr>
        <w:rPr>
          <w:rFonts w:hint="default"/>
        </w:rPr>
      </w:pPr>
    </w:p>
    <w:p w14:paraId="09EF43CE" w14:textId="08DA8AFC" w:rsidR="003837B5" w:rsidRPr="003837B5" w:rsidRDefault="003837B5" w:rsidP="003837B5">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第１章</w:t>
      </w:r>
      <w:r>
        <w:rPr>
          <w:rFonts w:ascii="ＭＳ 明朝" w:hAnsi="ＭＳ 明朝" w:cs="Generic0-Regular"/>
          <w:color w:val="auto"/>
          <w:szCs w:val="24"/>
        </w:rPr>
        <w:t xml:space="preserve">　</w:t>
      </w:r>
      <w:r w:rsidRPr="003837B5">
        <w:rPr>
          <w:rFonts w:ascii="ＭＳ 明朝" w:hAnsi="ＭＳ 明朝" w:cs="Generic0-Regular"/>
          <w:color w:val="auto"/>
          <w:szCs w:val="24"/>
        </w:rPr>
        <w:t>総則</w:t>
      </w:r>
    </w:p>
    <w:p w14:paraId="3B08DDD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（趣旨）</w:t>
      </w:r>
    </w:p>
    <w:p w14:paraId="7EAE8369" w14:textId="38B6B33D"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第１条</w:t>
      </w:r>
      <w:r>
        <w:rPr>
          <w:rFonts w:ascii="ＭＳ 明朝" w:hAnsi="ＭＳ 明朝" w:cs="Generic0-Regular"/>
          <w:color w:val="auto"/>
          <w:szCs w:val="24"/>
        </w:rPr>
        <w:t xml:space="preserve">　</w:t>
      </w:r>
      <w:r w:rsidRPr="003837B5">
        <w:rPr>
          <w:rFonts w:ascii="ＭＳ 明朝" w:hAnsi="ＭＳ 明朝" w:cs="Generic0-Regular"/>
          <w:color w:val="auto"/>
          <w:szCs w:val="24"/>
        </w:rPr>
        <w:t>この土地改良区の会計、固定資産及び物品に関する事務は、法令、定款及び規約に定めるもののほか、この細則に定めるところによる。</w:t>
      </w:r>
    </w:p>
    <w:p w14:paraId="0B30AA41" w14:textId="77777777"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07F45B25" w14:textId="40A1B9F5"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（会計主任</w:t>
      </w:r>
      <w:r w:rsidR="00243147" w:rsidRPr="00243147">
        <w:rPr>
          <w:rFonts w:hAnsi="ＭＳ 明朝"/>
        </w:rPr>
        <w:t>等</w:t>
      </w:r>
      <w:r w:rsidRPr="003837B5">
        <w:rPr>
          <w:rFonts w:ascii="ＭＳ 明朝" w:hAnsi="ＭＳ 明朝" w:cs="Generic0-Regular"/>
          <w:color w:val="auto"/>
          <w:szCs w:val="24"/>
        </w:rPr>
        <w:t>）</w:t>
      </w:r>
    </w:p>
    <w:p w14:paraId="2F379741" w14:textId="2DEFD04F"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第２条</w:t>
      </w:r>
      <w:r>
        <w:rPr>
          <w:rFonts w:ascii="ＭＳ 明朝" w:hAnsi="ＭＳ 明朝" w:cs="Generic0-Regular"/>
          <w:color w:val="auto"/>
          <w:szCs w:val="24"/>
        </w:rPr>
        <w:t xml:space="preserve">　</w:t>
      </w:r>
      <w:r w:rsidRPr="003837B5">
        <w:rPr>
          <w:rFonts w:ascii="ＭＳ 明朝" w:hAnsi="ＭＳ 明朝" w:cs="Generic0-Regular"/>
          <w:color w:val="auto"/>
          <w:szCs w:val="24"/>
        </w:rPr>
        <w:t>会計主任は、現金、預金通帳、会計に関する帳簿、固定資産に関する帳簿及び物品に関する帳簿を保管する。</w:t>
      </w:r>
    </w:p>
    <w:p w14:paraId="02B2635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会計主任は、その保管する現金を私金と混同してはならない。</w:t>
      </w:r>
    </w:p>
    <w:p w14:paraId="576C800A" w14:textId="650047EB"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会計主任は、その保管する現金を盗難その他により亡失したときは、直ちに会計担当理事及び理事長に報告し、その指示を受けなければならない。</w:t>
      </w:r>
    </w:p>
    <w:p w14:paraId="202FE53E" w14:textId="77777777" w:rsidR="00243147" w:rsidRPr="00555304" w:rsidRDefault="00243147" w:rsidP="00243147">
      <w:pPr>
        <w:ind w:left="227" w:hanging="227"/>
        <w:rPr>
          <w:rFonts w:ascii="ＭＳ 明朝" w:hAnsi="ＭＳ 明朝" w:hint="default"/>
          <w:szCs w:val="24"/>
        </w:rPr>
      </w:pPr>
      <w:r w:rsidRPr="00555304">
        <w:rPr>
          <w:rFonts w:ascii="ＭＳ 明朝" w:hAnsi="ＭＳ 明朝"/>
          <w:szCs w:val="24"/>
        </w:rPr>
        <w:t>４　〇〇は、金融機関に対する届出印を保管する。</w:t>
      </w:r>
    </w:p>
    <w:p w14:paraId="1A54A28A" w14:textId="77777777" w:rsidR="003837B5" w:rsidRPr="00243147"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7878E5E8" w14:textId="56D3E713"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52A49BD9" w14:textId="3461C88C" w:rsidR="003837B5" w:rsidRDefault="003837B5" w:rsidP="003837B5">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土地改良区の規模に照らし、会計主任の事務から固定資産に関する事務、物品</w:t>
      </w:r>
      <w:r>
        <w:rPr>
          <w:rFonts w:ascii="ＭＳ 明朝" w:hAnsi="ＭＳ 明朝" w:cs="Generic0-Regular"/>
          <w:color w:val="auto"/>
          <w:szCs w:val="24"/>
        </w:rPr>
        <w:t xml:space="preserve">　</w:t>
      </w:r>
      <w:r w:rsidRPr="003837B5">
        <w:rPr>
          <w:rFonts w:ascii="ＭＳ 明朝" w:hAnsi="ＭＳ 明朝" w:cs="Generic0-Regular"/>
          <w:color w:val="auto"/>
          <w:szCs w:val="24"/>
        </w:rPr>
        <w:t>に関する事務を分掌することが適当である場合は、会計主任の事務から外し、それ</w:t>
      </w:r>
      <w:r>
        <w:rPr>
          <w:rFonts w:ascii="ＭＳ 明朝" w:hAnsi="ＭＳ 明朝" w:cs="Generic0-Regular"/>
          <w:color w:val="auto"/>
          <w:szCs w:val="24"/>
        </w:rPr>
        <w:t xml:space="preserve">　</w:t>
      </w:r>
    </w:p>
    <w:p w14:paraId="28A704A0" w14:textId="4605E85D"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Pr>
          <w:rFonts w:ascii="ＭＳ 明朝" w:hAnsi="ＭＳ 明朝" w:cs="Generic0-Regular"/>
          <w:color w:val="auto"/>
          <w:szCs w:val="24"/>
        </w:rPr>
        <w:t xml:space="preserve">　</w:t>
      </w:r>
      <w:r w:rsidRPr="003837B5">
        <w:rPr>
          <w:rFonts w:ascii="ＭＳ 明朝" w:hAnsi="ＭＳ 明朝" w:cs="Generic0-Regular"/>
          <w:color w:val="auto"/>
          <w:szCs w:val="24"/>
        </w:rPr>
        <w:t>ぞれ別の者を充てることもできる。</w:t>
      </w:r>
    </w:p>
    <w:p w14:paraId="207F887F" w14:textId="5DE68136" w:rsidR="003837B5" w:rsidRPr="003837B5" w:rsidRDefault="003837B5" w:rsidP="003837B5">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ただし、その場合は、土地改良区規約例（昭和</w:t>
      </w:r>
      <w:r w:rsidRPr="003837B5">
        <w:rPr>
          <w:rFonts w:ascii="ＭＳ 明朝" w:hAnsi="ＭＳ 明朝" w:cs="Generic0-Regular" w:hint="default"/>
          <w:color w:val="auto"/>
          <w:szCs w:val="24"/>
        </w:rPr>
        <w:t>40</w:t>
      </w:r>
      <w:r w:rsidRPr="003837B5">
        <w:rPr>
          <w:rFonts w:ascii="ＭＳ 明朝" w:hAnsi="ＭＳ 明朝" w:cs="Generic0-Regular"/>
          <w:color w:val="auto"/>
          <w:szCs w:val="24"/>
        </w:rPr>
        <w:t>年</w:t>
      </w:r>
      <w:r w:rsidRPr="003837B5">
        <w:rPr>
          <w:rFonts w:ascii="ＭＳ 明朝" w:hAnsi="ＭＳ 明朝" w:cs="Generic0-Regular" w:hint="default"/>
          <w:color w:val="auto"/>
          <w:szCs w:val="24"/>
        </w:rPr>
        <w:t>10</w:t>
      </w:r>
      <w:r w:rsidRPr="003837B5">
        <w:rPr>
          <w:rFonts w:ascii="ＭＳ 明朝" w:hAnsi="ＭＳ 明朝" w:cs="Generic0-Regular"/>
          <w:color w:val="auto"/>
          <w:szCs w:val="24"/>
        </w:rPr>
        <w:t>月５日付け</w:t>
      </w:r>
      <w:r w:rsidRPr="003837B5">
        <w:rPr>
          <w:rFonts w:ascii="ＭＳ 明朝" w:hAnsi="ＭＳ 明朝" w:cs="Generic0-Regular" w:hint="default"/>
          <w:color w:val="auto"/>
          <w:szCs w:val="24"/>
        </w:rPr>
        <w:t>40</w:t>
      </w:r>
      <w:r w:rsidRPr="003837B5">
        <w:rPr>
          <w:rFonts w:ascii="ＭＳ 明朝" w:hAnsi="ＭＳ 明朝" w:cs="Generic0-Regular"/>
          <w:color w:val="auto"/>
          <w:szCs w:val="24"/>
        </w:rPr>
        <w:t>農地Ｂ第</w:t>
      </w:r>
      <w:r w:rsidRPr="003837B5">
        <w:rPr>
          <w:rFonts w:ascii="ＭＳ 明朝" w:hAnsi="ＭＳ 明朝" w:cs="Generic0-Regular" w:hint="default"/>
          <w:color w:val="auto"/>
          <w:szCs w:val="24"/>
        </w:rPr>
        <w:t>3081</w:t>
      </w:r>
      <w:r w:rsidRPr="003837B5">
        <w:rPr>
          <w:rFonts w:ascii="ＭＳ 明朝" w:hAnsi="ＭＳ 明朝" w:cs="Generic0-Regular"/>
          <w:color w:val="auto"/>
          <w:szCs w:val="24"/>
        </w:rPr>
        <w:t>号（管）農林省農地局長通知。以下「規約例」という。）第</w:t>
      </w:r>
      <w:r w:rsidRPr="003837B5">
        <w:rPr>
          <w:rFonts w:ascii="ＭＳ 明朝" w:hAnsi="ＭＳ 明朝" w:cs="Generic0-Regular" w:hint="default"/>
          <w:color w:val="auto"/>
          <w:szCs w:val="24"/>
        </w:rPr>
        <w:t>29</w:t>
      </w:r>
      <w:r w:rsidRPr="003837B5">
        <w:rPr>
          <w:rFonts w:ascii="ＭＳ 明朝" w:hAnsi="ＭＳ 明朝" w:cs="Generic0-Regular"/>
          <w:color w:val="auto"/>
          <w:szCs w:val="24"/>
        </w:rPr>
        <w:t>条及び土地改良区の</w:t>
      </w:r>
    </w:p>
    <w:p w14:paraId="57A42EB3" w14:textId="77777777" w:rsidR="003837B5" w:rsidRPr="003837B5" w:rsidRDefault="003837B5" w:rsidP="003837B5">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事務処理について（昭和</w:t>
      </w:r>
      <w:r w:rsidRPr="003837B5">
        <w:rPr>
          <w:rFonts w:ascii="ＭＳ 明朝" w:hAnsi="ＭＳ 明朝" w:cs="Generic0-Regular" w:hint="default"/>
          <w:color w:val="auto"/>
          <w:szCs w:val="24"/>
        </w:rPr>
        <w:t>29</w:t>
      </w:r>
      <w:r w:rsidRPr="003837B5">
        <w:rPr>
          <w:rFonts w:ascii="ＭＳ 明朝" w:hAnsi="ＭＳ 明朝" w:cs="Generic0-Regular"/>
          <w:color w:val="auto"/>
          <w:szCs w:val="24"/>
        </w:rPr>
        <w:t>年４月</w:t>
      </w:r>
      <w:r w:rsidRPr="003837B5">
        <w:rPr>
          <w:rFonts w:ascii="ＭＳ 明朝" w:hAnsi="ＭＳ 明朝" w:cs="Generic0-Regular" w:hint="default"/>
          <w:color w:val="auto"/>
          <w:szCs w:val="24"/>
        </w:rPr>
        <w:t>24</w:t>
      </w:r>
      <w:r w:rsidRPr="003837B5">
        <w:rPr>
          <w:rFonts w:ascii="ＭＳ 明朝" w:hAnsi="ＭＳ 明朝" w:cs="Generic0-Regular"/>
          <w:color w:val="auto"/>
          <w:szCs w:val="24"/>
        </w:rPr>
        <w:t>日付け</w:t>
      </w:r>
      <w:r w:rsidRPr="003837B5">
        <w:rPr>
          <w:rFonts w:ascii="ＭＳ 明朝" w:hAnsi="ＭＳ 明朝" w:cs="Generic0-Regular" w:hint="default"/>
          <w:color w:val="auto"/>
          <w:szCs w:val="24"/>
        </w:rPr>
        <w:t>29</w:t>
      </w:r>
      <w:r w:rsidRPr="003837B5">
        <w:rPr>
          <w:rFonts w:ascii="ＭＳ 明朝" w:hAnsi="ＭＳ 明朝" w:cs="Generic0-Regular"/>
          <w:color w:val="auto"/>
          <w:szCs w:val="24"/>
        </w:rPr>
        <w:t>地局</w:t>
      </w:r>
      <w:r w:rsidRPr="003837B5">
        <w:rPr>
          <w:rFonts w:ascii="ＭＳ 明朝" w:hAnsi="ＭＳ 明朝" w:cs="Generic0-Regular" w:hint="default"/>
          <w:color w:val="auto"/>
          <w:szCs w:val="24"/>
        </w:rPr>
        <w:t>2382</w:t>
      </w:r>
      <w:r w:rsidRPr="003837B5">
        <w:rPr>
          <w:rFonts w:ascii="ＭＳ 明朝" w:hAnsi="ＭＳ 明朝" w:cs="Generic0-Regular"/>
          <w:color w:val="auto"/>
          <w:szCs w:val="24"/>
        </w:rPr>
        <w:t>号農林省農地局長通知。以下</w:t>
      </w:r>
    </w:p>
    <w:p w14:paraId="50A07C91" w14:textId="77777777" w:rsidR="003837B5" w:rsidRPr="003837B5" w:rsidRDefault="003837B5" w:rsidP="003837B5">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「処務規程例」という。）第３条と整合をとる必要がある。</w:t>
      </w:r>
    </w:p>
    <w:p w14:paraId="6BDC3BB8" w14:textId="77777777" w:rsidR="00243147" w:rsidRDefault="00243147" w:rsidP="00243147">
      <w:pPr>
        <w:overflowPunct/>
        <w:autoSpaceDE w:val="0"/>
        <w:autoSpaceDN w:val="0"/>
        <w:adjustRightInd w:val="0"/>
        <w:ind w:leftChars="100" w:left="246" w:firstLineChars="100" w:firstLine="246"/>
        <w:jc w:val="left"/>
        <w:textAlignment w:val="auto"/>
        <w:rPr>
          <w:rFonts w:ascii="ＭＳ 明朝" w:hAnsi="ＭＳ 明朝" w:cs="ＭＳ....." w:hint="default"/>
          <w:szCs w:val="24"/>
        </w:rPr>
      </w:pPr>
      <w:r w:rsidRPr="00243147">
        <w:rPr>
          <w:rFonts w:ascii="ＭＳ 明朝" w:hAnsi="ＭＳ 明朝" w:cs="ＭＳ....."/>
          <w:szCs w:val="24"/>
        </w:rPr>
        <w:t>本条第４項の〇〇は、預金通帳を保管する者とは別の者を充てることとし、</w:t>
      </w:r>
    </w:p>
    <w:p w14:paraId="294851DA" w14:textId="77777777" w:rsidR="00243147" w:rsidRDefault="00243147" w:rsidP="00243147">
      <w:pPr>
        <w:pStyle w:val="ad"/>
        <w:numPr>
          <w:ilvl w:val="0"/>
          <w:numId w:val="1"/>
        </w:numPr>
        <w:overflowPunct/>
        <w:autoSpaceDE w:val="0"/>
        <w:autoSpaceDN w:val="0"/>
        <w:adjustRightInd w:val="0"/>
        <w:ind w:leftChars="0"/>
        <w:jc w:val="left"/>
        <w:textAlignment w:val="auto"/>
        <w:rPr>
          <w:rFonts w:ascii="ＭＳ 明朝" w:hAnsi="ＭＳ 明朝" w:cs="ＭＳ....." w:hint="default"/>
          <w:szCs w:val="24"/>
        </w:rPr>
      </w:pPr>
      <w:r w:rsidRPr="00243147">
        <w:rPr>
          <w:rFonts w:ascii="ＭＳ 明朝" w:hAnsi="ＭＳ 明朝" w:cs="ＭＳ....."/>
          <w:szCs w:val="24"/>
        </w:rPr>
        <w:t xml:space="preserve"> 職員が複数名在籍している土地改良区にあっては会計主任以外の職員又は理事 </w:t>
      </w:r>
    </w:p>
    <w:p w14:paraId="1543BD59" w14:textId="5678DF27" w:rsidR="003837B5" w:rsidRPr="00243147" w:rsidRDefault="00243147" w:rsidP="00243147">
      <w:pPr>
        <w:pStyle w:val="ad"/>
        <w:numPr>
          <w:ilvl w:val="0"/>
          <w:numId w:val="1"/>
        </w:numPr>
        <w:overflowPunct/>
        <w:autoSpaceDE w:val="0"/>
        <w:autoSpaceDN w:val="0"/>
        <w:adjustRightInd w:val="0"/>
        <w:ind w:leftChars="0"/>
        <w:jc w:val="left"/>
        <w:textAlignment w:val="auto"/>
        <w:rPr>
          <w:rFonts w:ascii="ＭＳ 明朝" w:hAnsi="ＭＳ 明朝" w:cs="ＭＳ....." w:hint="default"/>
          <w:szCs w:val="24"/>
        </w:rPr>
      </w:pPr>
      <w:r w:rsidRPr="00243147">
        <w:rPr>
          <w:rFonts w:ascii="ＭＳ 明朝" w:hAnsi="ＭＳ 明朝" w:cs="ＭＳ....."/>
          <w:szCs w:val="24"/>
        </w:rPr>
        <w:t xml:space="preserve"> 会計主任以外の職員が在籍していない土地改良区又は職員が在籍していない土地改良区にあっては理事 とする。 </w:t>
      </w:r>
    </w:p>
    <w:p w14:paraId="2A5B84E8" w14:textId="77777777" w:rsidR="00243147" w:rsidRPr="00243147" w:rsidRDefault="00243147" w:rsidP="00243147">
      <w:pPr>
        <w:overflowPunct/>
        <w:autoSpaceDE w:val="0"/>
        <w:autoSpaceDN w:val="0"/>
        <w:adjustRightInd w:val="0"/>
        <w:ind w:leftChars="100" w:left="246"/>
        <w:jc w:val="left"/>
        <w:textAlignment w:val="auto"/>
        <w:rPr>
          <w:rFonts w:ascii="ＭＳ 明朝" w:hAnsi="ＭＳ 明朝" w:cs="Generic0-Regular" w:hint="default"/>
          <w:color w:val="auto"/>
          <w:szCs w:val="24"/>
        </w:rPr>
      </w:pPr>
    </w:p>
    <w:p w14:paraId="37D7A3F6" w14:textId="72ED50DA"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（会計帳簿等の管理）</w:t>
      </w:r>
    </w:p>
    <w:p w14:paraId="06C60F7D" w14:textId="017A0247"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第３条</w:t>
      </w:r>
      <w:r>
        <w:rPr>
          <w:rFonts w:ascii="ＭＳ 明朝" w:hAnsi="ＭＳ 明朝" w:cs="Generic0-Regular"/>
          <w:color w:val="auto"/>
          <w:szCs w:val="24"/>
        </w:rPr>
        <w:t xml:space="preserve">　</w:t>
      </w:r>
      <w:r w:rsidRPr="003837B5">
        <w:rPr>
          <w:rFonts w:ascii="ＭＳ 明朝" w:hAnsi="ＭＳ 明朝" w:cs="Generic0-Regular"/>
          <w:color w:val="auto"/>
          <w:szCs w:val="24"/>
        </w:rPr>
        <w:t>現金、預金通帳、</w:t>
      </w:r>
      <w:r w:rsidR="00243147">
        <w:rPr>
          <w:rFonts w:hAnsi="ＭＳ 明朝"/>
        </w:rPr>
        <w:t>金融機関に対する届出印、</w:t>
      </w:r>
      <w:r w:rsidRPr="003837B5">
        <w:rPr>
          <w:rFonts w:ascii="ＭＳ 明朝" w:hAnsi="ＭＳ 明朝" w:cs="Generic0-Regular"/>
          <w:color w:val="auto"/>
          <w:szCs w:val="24"/>
        </w:rPr>
        <w:t>会計に関する帳簿、固定資産に関する帳簿及び物品に関する帳簿を会計担当理事の承認なく外部に持ち出してはならない。</w:t>
      </w:r>
    </w:p>
    <w:p w14:paraId="0BA09EFE" w14:textId="77777777"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774CE781" w14:textId="62C3C670"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（会計区分）</w:t>
      </w:r>
    </w:p>
    <w:p w14:paraId="5C5A2970" w14:textId="5A49DA18"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第４条</w:t>
      </w:r>
      <w:r>
        <w:rPr>
          <w:rFonts w:ascii="ＭＳ 明朝" w:hAnsi="ＭＳ 明朝" w:cs="Generic0-Regular"/>
          <w:color w:val="auto"/>
          <w:szCs w:val="24"/>
        </w:rPr>
        <w:t xml:space="preserve">　</w:t>
      </w:r>
      <w:r w:rsidRPr="003837B5">
        <w:rPr>
          <w:rFonts w:ascii="ＭＳ 明朝" w:hAnsi="ＭＳ 明朝" w:cs="Generic0-Regular"/>
          <w:color w:val="auto"/>
          <w:szCs w:val="24"/>
        </w:rPr>
        <w:t>会計区分は、次のとおりとする。</w:t>
      </w:r>
    </w:p>
    <w:p w14:paraId="09F484F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（１）一般会計</w:t>
      </w:r>
    </w:p>
    <w:p w14:paraId="049E5C1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（２）○○事業特別会計</w:t>
      </w:r>
    </w:p>
    <w:p w14:paraId="1C6886C5" w14:textId="77777777"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4A409096" w14:textId="2C0023C2"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〔備考〕</w:t>
      </w:r>
    </w:p>
    <w:p w14:paraId="29F7B258" w14:textId="77777777" w:rsidR="003837B5" w:rsidRPr="003837B5" w:rsidRDefault="003837B5" w:rsidP="003837B5">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一般会計のみの場合、本条を削除する。</w:t>
      </w:r>
    </w:p>
    <w:p w14:paraId="3432FC21" w14:textId="77777777"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1E81AA5F" w14:textId="7106FD5E"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（区分経理）</w:t>
      </w:r>
    </w:p>
    <w:p w14:paraId="77336F2D" w14:textId="73151B2D"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第５条</w:t>
      </w:r>
      <w:r>
        <w:rPr>
          <w:rFonts w:ascii="ＭＳ 明朝" w:hAnsi="ＭＳ 明朝" w:cs="Generic0-Regular"/>
          <w:color w:val="auto"/>
          <w:szCs w:val="24"/>
        </w:rPr>
        <w:t xml:space="preserve">　</w:t>
      </w:r>
      <w:r w:rsidRPr="003837B5">
        <w:rPr>
          <w:rFonts w:ascii="ＭＳ 明朝" w:hAnsi="ＭＳ 明朝" w:cs="Generic0-Regular"/>
          <w:color w:val="auto"/>
          <w:szCs w:val="24"/>
        </w:rPr>
        <w:t>農業基盤整備資金の融資を受けた事業に要した費用は、他の事業の費用と明瞭に区分して経理しなければならない。</w:t>
      </w:r>
    </w:p>
    <w:p w14:paraId="0B3CFD2C" w14:textId="0BC0817D" w:rsidR="003837B5" w:rsidRPr="003837B5" w:rsidRDefault="003837B5" w:rsidP="003837B5">
      <w:pPr>
        <w:overflowPunct/>
        <w:autoSpaceDE w:val="0"/>
        <w:autoSpaceDN w:val="0"/>
        <w:adjustRightInd w:val="0"/>
        <w:jc w:val="left"/>
        <w:textAlignment w:val="auto"/>
        <w:rPr>
          <w:rFonts w:ascii="ＭＳ 明朝" w:hAnsi="ＭＳ 明朝" w:cs="Generic1-Regular" w:hint="default"/>
          <w:color w:val="auto"/>
          <w:szCs w:val="24"/>
        </w:rPr>
      </w:pPr>
    </w:p>
    <w:p w14:paraId="3DC9432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6D21CB30" w14:textId="77777777" w:rsidR="003837B5" w:rsidRPr="003837B5" w:rsidRDefault="003837B5" w:rsidP="003837B5">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第４条において特別会計を設定している場合は次の項を追加すること。</w:t>
      </w:r>
    </w:p>
    <w:p w14:paraId="447CEE18" w14:textId="77777777" w:rsidR="003837B5" w:rsidRPr="003837B5" w:rsidRDefault="003837B5" w:rsidP="003837B5">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特別会計は、一般会計と明瞭に区分して経理をしなければならない。</w:t>
      </w:r>
    </w:p>
    <w:p w14:paraId="3B74F0ED" w14:textId="77777777"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07C6D9BA" w14:textId="733460DD"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（帳簿等の保存及び処分）</w:t>
      </w:r>
    </w:p>
    <w:p w14:paraId="37967652" w14:textId="0AE6FB20"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第６条</w:t>
      </w:r>
      <w:r>
        <w:rPr>
          <w:rFonts w:ascii="ＭＳ 明朝" w:hAnsi="ＭＳ 明朝" w:cs="Generic0-Regular"/>
          <w:color w:val="auto"/>
          <w:szCs w:val="24"/>
        </w:rPr>
        <w:t xml:space="preserve">　</w:t>
      </w:r>
      <w:r w:rsidRPr="003837B5">
        <w:rPr>
          <w:rFonts w:ascii="ＭＳ 明朝" w:hAnsi="ＭＳ 明朝" w:cs="Generic0-Regular"/>
          <w:color w:val="auto"/>
          <w:szCs w:val="24"/>
        </w:rPr>
        <w:t>会計に関する帳簿及び第</w:t>
      </w:r>
      <w:r w:rsidRPr="003837B5">
        <w:rPr>
          <w:rFonts w:ascii="ＭＳ 明朝" w:hAnsi="ＭＳ 明朝" w:cs="Generic0-Regular" w:hint="default"/>
          <w:color w:val="auto"/>
          <w:szCs w:val="24"/>
        </w:rPr>
        <w:t>13</w:t>
      </w:r>
      <w:r w:rsidRPr="003837B5">
        <w:rPr>
          <w:rFonts w:ascii="ＭＳ 明朝" w:hAnsi="ＭＳ 明朝" w:cs="Generic0-Regular"/>
          <w:color w:val="auto"/>
          <w:szCs w:val="24"/>
        </w:rPr>
        <w:t>条に規定する必要書類並びに固定資産及び物品に関する帳簿（以下「帳簿等」という。）の保存期間は、その最終記入日の属する年度の翌年度から最低</w:t>
      </w:r>
      <w:r w:rsidRPr="003837B5">
        <w:rPr>
          <w:rFonts w:ascii="ＭＳ 明朝" w:hAnsi="ＭＳ 明朝" w:cs="Generic0-Regular" w:hint="default"/>
          <w:color w:val="auto"/>
          <w:szCs w:val="24"/>
        </w:rPr>
        <w:t>10</w:t>
      </w:r>
      <w:r w:rsidRPr="003837B5">
        <w:rPr>
          <w:rFonts w:ascii="ＭＳ 明朝" w:hAnsi="ＭＳ 明朝" w:cs="Generic0-Regular"/>
          <w:color w:val="auto"/>
          <w:szCs w:val="24"/>
        </w:rPr>
        <w:t>年以上保存しなければならない。</w:t>
      </w:r>
    </w:p>
    <w:p w14:paraId="72AAEFCE" w14:textId="6679BB66" w:rsid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保存期間経過後の帳簿の廃棄については、あらかじめ会計担当理事の承認を得なければならない。</w:t>
      </w:r>
    </w:p>
    <w:p w14:paraId="67171C4F" w14:textId="77777777"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color w:val="auto"/>
          <w:szCs w:val="24"/>
        </w:rPr>
      </w:pPr>
    </w:p>
    <w:p w14:paraId="22BE9FD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（借入手続書類の写しの保存）</w:t>
      </w:r>
    </w:p>
    <w:p w14:paraId="419F354B" w14:textId="023E297B"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第７条</w:t>
      </w:r>
      <w:r>
        <w:rPr>
          <w:rFonts w:ascii="ＭＳ 明朝" w:hAnsi="ＭＳ 明朝" w:cs="Generic0-Regular"/>
          <w:color w:val="auto"/>
          <w:szCs w:val="24"/>
        </w:rPr>
        <w:t xml:space="preserve">　</w:t>
      </w:r>
      <w:r w:rsidRPr="003837B5">
        <w:rPr>
          <w:rFonts w:ascii="ＭＳ 明朝" w:hAnsi="ＭＳ 明朝" w:cs="Generic0-Regular"/>
          <w:color w:val="auto"/>
          <w:szCs w:val="24"/>
        </w:rPr>
        <w:t>区債及び借入金等のため金融機関等に提出した書類（申込書、同添付書類、借用証書及び念書等）は、全て写しを作成し、一括して保存しなければならない。</w:t>
      </w:r>
    </w:p>
    <w:p w14:paraId="52D1FDF2" w14:textId="77777777"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13CC6487" w14:textId="25CA0942"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（本細則に定めのない事項）</w:t>
      </w:r>
    </w:p>
    <w:p w14:paraId="66609DFF" w14:textId="0CCE30F0" w:rsid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第８条</w:t>
      </w:r>
      <w:r>
        <w:rPr>
          <w:rFonts w:ascii="ＭＳ 明朝" w:hAnsi="ＭＳ 明朝" w:cs="Generic0-Regular"/>
          <w:color w:val="auto"/>
          <w:szCs w:val="24"/>
        </w:rPr>
        <w:t xml:space="preserve">　</w:t>
      </w:r>
      <w:r w:rsidRPr="003837B5">
        <w:rPr>
          <w:rFonts w:ascii="ＭＳ 明朝" w:hAnsi="ＭＳ 明朝" w:cs="Generic0-Regular"/>
          <w:color w:val="auto"/>
          <w:szCs w:val="24"/>
        </w:rPr>
        <w:t>この細則に定めのない事項については、会計担当理事の承認を得て処理するものとする。</w:t>
      </w:r>
    </w:p>
    <w:p w14:paraId="5D383197" w14:textId="77777777"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color w:val="auto"/>
          <w:szCs w:val="24"/>
        </w:rPr>
      </w:pPr>
    </w:p>
    <w:p w14:paraId="239A25B1" w14:textId="60706EF7" w:rsidR="003837B5" w:rsidRDefault="003837B5" w:rsidP="003837B5">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第２章</w:t>
      </w:r>
      <w:r>
        <w:rPr>
          <w:rFonts w:ascii="ＭＳ 明朝" w:hAnsi="ＭＳ 明朝" w:cs="Generic0-Regular"/>
          <w:color w:val="auto"/>
          <w:szCs w:val="24"/>
        </w:rPr>
        <w:t xml:space="preserve">　</w:t>
      </w:r>
      <w:r w:rsidRPr="003837B5">
        <w:rPr>
          <w:rFonts w:ascii="ＭＳ 明朝" w:hAnsi="ＭＳ 明朝" w:cs="Generic0-Regular"/>
          <w:color w:val="auto"/>
          <w:szCs w:val="24"/>
        </w:rPr>
        <w:t>予算事務</w:t>
      </w:r>
    </w:p>
    <w:p w14:paraId="799190E4" w14:textId="77777777" w:rsidR="003837B5" w:rsidRPr="003837B5" w:rsidRDefault="003837B5" w:rsidP="003837B5">
      <w:pPr>
        <w:overflowPunct/>
        <w:autoSpaceDE w:val="0"/>
        <w:autoSpaceDN w:val="0"/>
        <w:adjustRightInd w:val="0"/>
        <w:jc w:val="left"/>
        <w:textAlignment w:val="auto"/>
        <w:rPr>
          <w:rFonts w:ascii="ＭＳ 明朝" w:hAnsi="ＭＳ 明朝" w:cs="Generic0-Regular"/>
          <w:color w:val="auto"/>
          <w:szCs w:val="24"/>
        </w:rPr>
      </w:pPr>
    </w:p>
    <w:p w14:paraId="6BA4B9E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（予算及び決算科目、書類様式並びに予算執行等）</w:t>
      </w:r>
    </w:p>
    <w:p w14:paraId="3D3C1C09" w14:textId="3D375953"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第９条</w:t>
      </w:r>
      <w:r>
        <w:rPr>
          <w:rFonts w:ascii="ＭＳ 明朝" w:hAnsi="ＭＳ 明朝" w:cs="Generic0-Regular"/>
          <w:color w:val="auto"/>
          <w:szCs w:val="24"/>
        </w:rPr>
        <w:t xml:space="preserve">　</w:t>
      </w:r>
      <w:r w:rsidRPr="003837B5">
        <w:rPr>
          <w:rFonts w:ascii="ＭＳ 明朝" w:hAnsi="ＭＳ 明朝" w:cs="Generic0-Regular"/>
          <w:color w:val="auto"/>
          <w:szCs w:val="24"/>
        </w:rPr>
        <w:t>この土地改良区の会計で用いる科目は、これを収支予算書及び収支決算書科目並びに財産目録科目に区分し、その名称、配列並びに内容については、別添１による。</w:t>
      </w:r>
    </w:p>
    <w:p w14:paraId="61C3BCB3" w14:textId="0F6A9614"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収支予算書、収支決算書、財産目録、事業報告書、会計主要簿及び補助簿に使用する様式は、別添２による。</w:t>
      </w:r>
    </w:p>
    <w:p w14:paraId="7C040B32" w14:textId="7AB3AF50"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科目中、款の新設若しくは廃止又は款相互間の予算の流用については、総代会の議決を経なければならない。ただし、規約の定めるところにより、理事会の専決処分とすることを妨げない。</w:t>
      </w:r>
    </w:p>
    <w:p w14:paraId="092837F5" w14:textId="5A597E6E"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次の予算執行等については、理事会の議決を経なければならない。ただし、あらかじめ理事会において理事長の専決に委ねたものについては、この限りでない。</w:t>
      </w:r>
    </w:p>
    <w:p w14:paraId="66F75691"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（１）科目中、項の新設若しくは廃止又は項相互間の予算流用</w:t>
      </w:r>
    </w:p>
    <w:p w14:paraId="39C0EB1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（２）科目中、説明種目の新設若しくは廃止又は説明種目相互間の予算流用</w:t>
      </w:r>
    </w:p>
    <w:p w14:paraId="3907B93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（３）予備費の充用</w:t>
      </w:r>
    </w:p>
    <w:p w14:paraId="56F17428" w14:textId="77777777"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7858F6A6" w14:textId="3654313B"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07FB3AB0" w14:textId="77777777" w:rsidR="003837B5" w:rsidRPr="003837B5" w:rsidRDefault="003837B5" w:rsidP="003837B5">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別添１の科目は、一般的、標準的なものであり、事業の種類、規模に応じて</w:t>
      </w:r>
    </w:p>
    <w:p w14:paraId="4C358285" w14:textId="08020690" w:rsidR="003837B5" w:rsidRPr="003837B5" w:rsidRDefault="003837B5" w:rsidP="003837B5">
      <w:pPr>
        <w:overflowPunct/>
        <w:autoSpaceDE w:val="0"/>
        <w:autoSpaceDN w:val="0"/>
        <w:adjustRightInd w:val="0"/>
        <w:ind w:leftChars="300" w:left="739"/>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科目を追加又は省略することができる。なお、必要に応じて款、項に次ぐ説明種目を設けるものとする。</w:t>
      </w:r>
    </w:p>
    <w:p w14:paraId="29CDBD03" w14:textId="77777777" w:rsidR="003837B5" w:rsidRPr="003837B5" w:rsidRDefault="003837B5" w:rsidP="003837B5">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別添２の様式は、一般的、標準的なものであり、土地改良区の実情に応じて</w:t>
      </w:r>
    </w:p>
    <w:p w14:paraId="54D8F720" w14:textId="77777777" w:rsidR="003837B5" w:rsidRPr="003837B5" w:rsidRDefault="003837B5" w:rsidP="003837B5">
      <w:pPr>
        <w:overflowPunct/>
        <w:autoSpaceDE w:val="0"/>
        <w:autoSpaceDN w:val="0"/>
        <w:adjustRightInd w:val="0"/>
        <w:ind w:firstLineChars="300" w:firstLine="739"/>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使用又は適宜修正して用いることができる。</w:t>
      </w:r>
    </w:p>
    <w:p w14:paraId="28B6F8FE" w14:textId="51FF1798" w:rsidR="003837B5" w:rsidRDefault="003837B5" w:rsidP="003837B5">
      <w:pPr>
        <w:overflowPunct/>
        <w:autoSpaceDE w:val="0"/>
        <w:autoSpaceDN w:val="0"/>
        <w:adjustRightInd w:val="0"/>
        <w:ind w:leftChars="300" w:left="739"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なお、会計主要簿（金銭出納簿、収入整理簿、支出整理簿）について、修正は望ましくない。</w:t>
      </w:r>
    </w:p>
    <w:p w14:paraId="4238FD08" w14:textId="77777777" w:rsidR="003837B5" w:rsidRPr="003837B5" w:rsidRDefault="003837B5" w:rsidP="003837B5">
      <w:pPr>
        <w:overflowPunct/>
        <w:autoSpaceDE w:val="0"/>
        <w:autoSpaceDN w:val="0"/>
        <w:adjustRightInd w:val="0"/>
        <w:ind w:leftChars="300" w:left="739" w:firstLineChars="100" w:firstLine="246"/>
        <w:jc w:val="left"/>
        <w:textAlignment w:val="auto"/>
        <w:rPr>
          <w:rFonts w:ascii="ＭＳ 明朝" w:hAnsi="ＭＳ 明朝" w:cs="Generic0-Regular"/>
          <w:color w:val="auto"/>
          <w:szCs w:val="24"/>
        </w:rPr>
      </w:pPr>
    </w:p>
    <w:p w14:paraId="0E7AFC7F"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（収支予算書）</w:t>
      </w:r>
    </w:p>
    <w:p w14:paraId="5AFA98D8" w14:textId="5A6DE83A" w:rsidR="003837B5" w:rsidRPr="003837B5" w:rsidRDefault="003837B5" w:rsidP="003837B5">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10</w:t>
      </w:r>
      <w:r w:rsidRPr="003837B5">
        <w:rPr>
          <w:rFonts w:ascii="ＭＳ 明朝" w:hAnsi="ＭＳ 明朝" w:cs="Generic0-Regular"/>
          <w:color w:val="auto"/>
          <w:szCs w:val="24"/>
        </w:rPr>
        <w:t>条</w:t>
      </w:r>
      <w:r>
        <w:rPr>
          <w:rFonts w:ascii="ＭＳ 明朝" w:hAnsi="ＭＳ 明朝" w:cs="Generic0-Regular"/>
          <w:color w:val="auto"/>
          <w:szCs w:val="24"/>
        </w:rPr>
        <w:t xml:space="preserve">　</w:t>
      </w:r>
      <w:r w:rsidRPr="003837B5">
        <w:rPr>
          <w:rFonts w:ascii="ＭＳ 明朝" w:hAnsi="ＭＳ 明朝" w:cs="Generic0-Regular"/>
          <w:color w:val="auto"/>
          <w:szCs w:val="24"/>
        </w:rPr>
        <w:t>収支予算書は、一般会計、特別会計ともに、前条の規定により定める科目配列の順に記載する。</w:t>
      </w:r>
    </w:p>
    <w:p w14:paraId="65CF0FBD" w14:textId="77777777"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p>
    <w:p w14:paraId="5AC66EF5" w14:textId="4572F28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（会計年度経過後の予算の補正の禁止）</w:t>
      </w:r>
    </w:p>
    <w:p w14:paraId="099B9AB4" w14:textId="54BA25AF" w:rsidR="003837B5" w:rsidRPr="003837B5" w:rsidRDefault="003837B5" w:rsidP="009257BE">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11</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予算は、会計年度経過後においては、これを補正することができない。</w:t>
      </w:r>
    </w:p>
    <w:p w14:paraId="5758BCFC"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318A9BDF" w14:textId="5BE54565" w:rsidR="003837B5" w:rsidRDefault="003837B5" w:rsidP="009257BE">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第３章</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収入支出事務</w:t>
      </w:r>
    </w:p>
    <w:p w14:paraId="05A40C7D" w14:textId="77777777" w:rsidR="009257BE" w:rsidRPr="003837B5" w:rsidRDefault="009257BE" w:rsidP="009257BE">
      <w:pPr>
        <w:overflowPunct/>
        <w:autoSpaceDE w:val="0"/>
        <w:autoSpaceDN w:val="0"/>
        <w:adjustRightInd w:val="0"/>
        <w:jc w:val="center"/>
        <w:textAlignment w:val="auto"/>
        <w:rPr>
          <w:rFonts w:ascii="ＭＳ 明朝" w:hAnsi="ＭＳ 明朝" w:cs="Generic0-Regular"/>
          <w:color w:val="auto"/>
          <w:szCs w:val="24"/>
        </w:rPr>
      </w:pPr>
    </w:p>
    <w:p w14:paraId="2D8A817F"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（出納の分類）</w:t>
      </w:r>
    </w:p>
    <w:p w14:paraId="6A09AD2E" w14:textId="096D8551" w:rsid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12</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土地改良区の出納は、収支計算に影響を及ぼす出納（以下「収支計算出納」という。）と収支計算に影響を及ぼさない出納（以下「収支計算外出納」という。）に分けるものとする。</w:t>
      </w:r>
    </w:p>
    <w:p w14:paraId="49A035A7" w14:textId="77777777" w:rsidR="009257BE" w:rsidRPr="003837B5" w:rsidRDefault="009257BE" w:rsidP="009257BE">
      <w:pPr>
        <w:overflowPunct/>
        <w:autoSpaceDE w:val="0"/>
        <w:autoSpaceDN w:val="0"/>
        <w:adjustRightInd w:val="0"/>
        <w:ind w:left="246" w:hangingChars="100" w:hanging="246"/>
        <w:jc w:val="left"/>
        <w:textAlignment w:val="auto"/>
        <w:rPr>
          <w:rFonts w:ascii="ＭＳ 明朝" w:hAnsi="ＭＳ 明朝" w:cs="Generic0-Regular"/>
          <w:color w:val="auto"/>
          <w:szCs w:val="24"/>
        </w:rPr>
      </w:pPr>
    </w:p>
    <w:p w14:paraId="10459C5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（必要書類）</w:t>
      </w:r>
    </w:p>
    <w:p w14:paraId="598BC59E" w14:textId="223712DC"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13</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収支計算出納には、次の書類を必要とする。</w:t>
      </w:r>
    </w:p>
    <w:p w14:paraId="62291C9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（１）収入命令又は支出命令</w:t>
      </w:r>
    </w:p>
    <w:p w14:paraId="5E3A6654"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（２）入金伝票又は出金伝票</w:t>
      </w:r>
    </w:p>
    <w:p w14:paraId="01749B6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（３）証拠書類</w:t>
      </w:r>
    </w:p>
    <w:p w14:paraId="717B888D"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収支計算外出納には、次の書類を必要とする。</w:t>
      </w:r>
    </w:p>
    <w:p w14:paraId="2B326EE7"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（１）入金伝票又は出金伝票</w:t>
      </w:r>
    </w:p>
    <w:p w14:paraId="48D565AA" w14:textId="35DB5325"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（２）証拠書類</w:t>
      </w:r>
    </w:p>
    <w:p w14:paraId="3A118863" w14:textId="77777777" w:rsidR="009257BE" w:rsidRPr="003837B5" w:rsidRDefault="009257BE" w:rsidP="003837B5">
      <w:pPr>
        <w:overflowPunct/>
        <w:autoSpaceDE w:val="0"/>
        <w:autoSpaceDN w:val="0"/>
        <w:adjustRightInd w:val="0"/>
        <w:jc w:val="left"/>
        <w:textAlignment w:val="auto"/>
        <w:rPr>
          <w:rFonts w:ascii="ＭＳ 明朝" w:hAnsi="ＭＳ 明朝" w:cs="Generic0-Regular"/>
          <w:color w:val="auto"/>
          <w:szCs w:val="24"/>
        </w:rPr>
      </w:pPr>
    </w:p>
    <w:p w14:paraId="3DAA0B1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3F794801" w14:textId="4DA9FE8D" w:rsidR="003837B5" w:rsidRDefault="003837B5" w:rsidP="009257BE">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伝票制度を採用しない場合には、本条を次のように改めること。</w:t>
      </w:r>
    </w:p>
    <w:p w14:paraId="0D975718" w14:textId="77777777" w:rsidR="009257BE" w:rsidRPr="003837B5" w:rsidRDefault="009257BE" w:rsidP="009257BE">
      <w:pPr>
        <w:overflowPunct/>
        <w:autoSpaceDE w:val="0"/>
        <w:autoSpaceDN w:val="0"/>
        <w:adjustRightInd w:val="0"/>
        <w:ind w:firstLineChars="200" w:firstLine="493"/>
        <w:jc w:val="left"/>
        <w:textAlignment w:val="auto"/>
        <w:rPr>
          <w:rFonts w:ascii="ＭＳ 明朝" w:hAnsi="ＭＳ 明朝" w:cs="Generic0-Regular"/>
          <w:color w:val="auto"/>
          <w:szCs w:val="24"/>
        </w:rPr>
      </w:pPr>
    </w:p>
    <w:p w14:paraId="2ACC1A7E" w14:textId="01F4EE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第</w:t>
      </w:r>
      <w:r w:rsidRPr="003837B5">
        <w:rPr>
          <w:rFonts w:ascii="ＭＳ 明朝" w:hAnsi="ＭＳ 明朝" w:cs="Generic0-Regular" w:hint="default"/>
          <w:color w:val="auto"/>
          <w:szCs w:val="24"/>
        </w:rPr>
        <w:t>13</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この土地改良区の出納には、次の書類を必要とする。</w:t>
      </w:r>
    </w:p>
    <w:p w14:paraId="73211C3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（１）収入命令又は支出命令</w:t>
      </w:r>
    </w:p>
    <w:p w14:paraId="5844CFB6" w14:textId="2C6D0E4B"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（２）証拠書類</w:t>
      </w:r>
    </w:p>
    <w:p w14:paraId="6ECA1C87" w14:textId="77777777" w:rsidR="009257BE" w:rsidRPr="003837B5" w:rsidRDefault="009257BE" w:rsidP="003837B5">
      <w:pPr>
        <w:overflowPunct/>
        <w:autoSpaceDE w:val="0"/>
        <w:autoSpaceDN w:val="0"/>
        <w:adjustRightInd w:val="0"/>
        <w:jc w:val="left"/>
        <w:textAlignment w:val="auto"/>
        <w:rPr>
          <w:rFonts w:ascii="ＭＳ 明朝" w:hAnsi="ＭＳ 明朝" w:cs="Generic0-Regular"/>
          <w:color w:val="auto"/>
          <w:szCs w:val="24"/>
        </w:rPr>
      </w:pPr>
    </w:p>
    <w:p w14:paraId="62E14FA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（収入命令）</w:t>
      </w:r>
    </w:p>
    <w:p w14:paraId="78B9D85D" w14:textId="5AB54A3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14</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土地改良区の収入は、全て収入命令によらなければならない。</w:t>
      </w:r>
    </w:p>
    <w:p w14:paraId="0CAE5D0D"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収入命令には、次の事項を記載しなければならない。</w:t>
      </w:r>
    </w:p>
    <w:p w14:paraId="1834798B"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（１）番号（年度別の一連番号）</w:t>
      </w:r>
    </w:p>
    <w:p w14:paraId="3027775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（２）所属年度</w:t>
      </w:r>
    </w:p>
    <w:p w14:paraId="183F7B9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（３）収入科目（款、項及び説明種目）</w:t>
      </w:r>
    </w:p>
    <w:p w14:paraId="5674B56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（４）収入の金額及び事由</w:t>
      </w:r>
    </w:p>
    <w:p w14:paraId="56602C0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（５）納入者の住所及び氏名</w:t>
      </w:r>
    </w:p>
    <w:p w14:paraId="4286BD53" w14:textId="77EE3F9B"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（６）その他必要と認める事項</w:t>
      </w:r>
    </w:p>
    <w:p w14:paraId="0A0B0CA8" w14:textId="77777777" w:rsidR="009257BE" w:rsidRPr="003837B5" w:rsidRDefault="009257BE" w:rsidP="003837B5">
      <w:pPr>
        <w:overflowPunct/>
        <w:autoSpaceDE w:val="0"/>
        <w:autoSpaceDN w:val="0"/>
        <w:adjustRightInd w:val="0"/>
        <w:jc w:val="left"/>
        <w:textAlignment w:val="auto"/>
        <w:rPr>
          <w:rFonts w:ascii="ＭＳ 明朝" w:hAnsi="ＭＳ 明朝" w:cs="Generic0-Regular"/>
          <w:color w:val="auto"/>
          <w:szCs w:val="24"/>
        </w:rPr>
      </w:pPr>
    </w:p>
    <w:p w14:paraId="4619E16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（賦課金等の徴収）</w:t>
      </w:r>
    </w:p>
    <w:p w14:paraId="22D1CAEA" w14:textId="24E67D52"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15</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土地改良区は、土地改良法（昭和</w:t>
      </w:r>
      <w:r w:rsidRPr="003837B5">
        <w:rPr>
          <w:rFonts w:ascii="ＭＳ 明朝" w:hAnsi="ＭＳ 明朝" w:cs="Generic0-Regular" w:hint="default"/>
          <w:color w:val="auto"/>
          <w:szCs w:val="24"/>
        </w:rPr>
        <w:t>24</w:t>
      </w:r>
      <w:r w:rsidRPr="003837B5">
        <w:rPr>
          <w:rFonts w:ascii="ＭＳ 明朝" w:hAnsi="ＭＳ 明朝" w:cs="Generic0-Regular"/>
          <w:color w:val="auto"/>
          <w:szCs w:val="24"/>
        </w:rPr>
        <w:t>年法律第</w:t>
      </w:r>
      <w:r w:rsidRPr="003837B5">
        <w:rPr>
          <w:rFonts w:ascii="ＭＳ 明朝" w:hAnsi="ＭＳ 明朝" w:cs="Generic0-Regular" w:hint="default"/>
          <w:color w:val="auto"/>
          <w:szCs w:val="24"/>
        </w:rPr>
        <w:t>195</w:t>
      </w:r>
      <w:r w:rsidRPr="003837B5">
        <w:rPr>
          <w:rFonts w:ascii="ＭＳ 明朝" w:hAnsi="ＭＳ 明朝" w:cs="Generic0-Regular"/>
          <w:color w:val="auto"/>
          <w:szCs w:val="24"/>
        </w:rPr>
        <w:t>号）の規定による賦課金、夫役若しくは現品、過怠金又は延滞利息をその組合員に対して賦課徴収するには、賦課通知書を交付するものとする。</w:t>
      </w:r>
    </w:p>
    <w:p w14:paraId="02990725" w14:textId="10BD5C13"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土地改良区は、加入金、決済金、使用料その他の金銭をその納入すべきものから徴収するには、納入告知書を交付するものとする。</w:t>
      </w:r>
    </w:p>
    <w:p w14:paraId="4B81FD19" w14:textId="77777777" w:rsidR="009257BE" w:rsidRPr="009257BE" w:rsidRDefault="009257BE" w:rsidP="003837B5">
      <w:pPr>
        <w:overflowPunct/>
        <w:autoSpaceDE w:val="0"/>
        <w:autoSpaceDN w:val="0"/>
        <w:adjustRightInd w:val="0"/>
        <w:jc w:val="left"/>
        <w:textAlignment w:val="auto"/>
        <w:rPr>
          <w:rFonts w:ascii="ＭＳ 明朝" w:hAnsi="ＭＳ 明朝" w:cs="Generic0-Regular"/>
          <w:color w:val="auto"/>
          <w:szCs w:val="24"/>
        </w:rPr>
      </w:pPr>
    </w:p>
    <w:p w14:paraId="43B3BEC1"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486A0AAE" w14:textId="6BF33D25" w:rsidR="003837B5" w:rsidRDefault="003837B5" w:rsidP="009257BE">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准組合員から賦課金等を徴収する場合は、第１項の「その組合員」を「その組合員及び准組合員」とする。</w:t>
      </w:r>
    </w:p>
    <w:p w14:paraId="6D7D9A44" w14:textId="77777777" w:rsidR="009257BE" w:rsidRPr="009257BE" w:rsidRDefault="009257BE" w:rsidP="009257BE">
      <w:pPr>
        <w:overflowPunct/>
        <w:autoSpaceDE w:val="0"/>
        <w:autoSpaceDN w:val="0"/>
        <w:adjustRightInd w:val="0"/>
        <w:ind w:leftChars="100" w:left="246" w:firstLineChars="100" w:firstLine="246"/>
        <w:jc w:val="left"/>
        <w:textAlignment w:val="auto"/>
        <w:rPr>
          <w:rFonts w:ascii="ＭＳ 明朝" w:hAnsi="ＭＳ 明朝" w:cs="Generic0-Regular"/>
          <w:color w:val="auto"/>
          <w:szCs w:val="24"/>
        </w:rPr>
      </w:pPr>
    </w:p>
    <w:p w14:paraId="27288F47"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（賦課金等の手続）</w:t>
      </w:r>
    </w:p>
    <w:p w14:paraId="4CCFB4C1" w14:textId="341CAD36" w:rsid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16</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前条の規定により賦課通知書又は納入告知書を交付したときは、次に掲げる手続をしなければならない。</w:t>
      </w:r>
    </w:p>
    <w:p w14:paraId="57561F76" w14:textId="77777777" w:rsidR="003837B5" w:rsidRPr="003837B5" w:rsidRDefault="003837B5" w:rsidP="009257BE">
      <w:pPr>
        <w:overflowPunct/>
        <w:autoSpaceDE w:val="0"/>
        <w:autoSpaceDN w:val="0"/>
        <w:adjustRightInd w:val="0"/>
        <w:ind w:left="493" w:hangingChars="200" w:hanging="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（１）発行区分毎に賦課通知書及び納入告知書の原符に集計表を付して編てつすること。</w:t>
      </w:r>
    </w:p>
    <w:p w14:paraId="47FEB8C2" w14:textId="35E24601" w:rsidR="003837B5" w:rsidRPr="003837B5" w:rsidRDefault="003837B5" w:rsidP="009257BE">
      <w:pPr>
        <w:overflowPunct/>
        <w:autoSpaceDE w:val="0"/>
        <w:autoSpaceDN w:val="0"/>
        <w:adjustRightInd w:val="0"/>
        <w:ind w:left="493" w:hangingChars="200" w:hanging="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（２）賦課基準、賦課額等を賦課金徴収原簿又は夫役現品徴収原簿の個人別口座に記入すること。</w:t>
      </w:r>
    </w:p>
    <w:p w14:paraId="1202D0FB" w14:textId="44A4740C" w:rsid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（３）発行区分毎の賦課金総額を賦課金台帳又は夫役現品台帳に記入すること。</w:t>
      </w:r>
    </w:p>
    <w:p w14:paraId="7404C879" w14:textId="77777777" w:rsidR="009257BE" w:rsidRPr="003837B5" w:rsidRDefault="009257BE" w:rsidP="003837B5">
      <w:pPr>
        <w:overflowPunct/>
        <w:autoSpaceDE w:val="0"/>
        <w:autoSpaceDN w:val="0"/>
        <w:adjustRightInd w:val="0"/>
        <w:jc w:val="left"/>
        <w:textAlignment w:val="auto"/>
        <w:rPr>
          <w:rFonts w:ascii="ＭＳ 明朝" w:hAnsi="ＭＳ 明朝" w:cs="Generic0-Regular"/>
          <w:color w:val="auto"/>
          <w:szCs w:val="24"/>
        </w:rPr>
      </w:pPr>
    </w:p>
    <w:p w14:paraId="1117F33F"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（入金伝票）</w:t>
      </w:r>
    </w:p>
    <w:p w14:paraId="21BE4B74" w14:textId="69987281"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17</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入金は、収支計算出納及び収支計算外出納ともに原則として入金１件毎に１枚の入金伝票を起票する。</w:t>
      </w:r>
    </w:p>
    <w:p w14:paraId="1C615931"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入金伝票には、第</w:t>
      </w:r>
      <w:r w:rsidRPr="003837B5">
        <w:rPr>
          <w:rFonts w:ascii="ＭＳ 明朝" w:hAnsi="ＭＳ 明朝" w:cs="Generic0-Regular" w:hint="default"/>
          <w:color w:val="auto"/>
          <w:szCs w:val="24"/>
        </w:rPr>
        <w:t>14</w:t>
      </w:r>
      <w:r w:rsidRPr="003837B5">
        <w:rPr>
          <w:rFonts w:ascii="ＭＳ 明朝" w:hAnsi="ＭＳ 明朝" w:cs="Generic0-Regular"/>
          <w:color w:val="auto"/>
          <w:szCs w:val="24"/>
        </w:rPr>
        <w:t>条第２項に規定する事項を記載しなければならない。</w:t>
      </w:r>
    </w:p>
    <w:p w14:paraId="7861DE41" w14:textId="186DB1E2"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第１項の場合において、収支計算外出納による入金であるときは、その入金伝票</w:t>
      </w:r>
      <w:r w:rsidRPr="003837B5">
        <w:rPr>
          <w:rFonts w:ascii="ＭＳ 明朝" w:hAnsi="ＭＳ 明朝" w:cs="Generic0-Regular"/>
          <w:color w:val="auto"/>
          <w:szCs w:val="24"/>
        </w:rPr>
        <w:lastRenderedPageBreak/>
        <w:t>に「収支外」と赤記する。</w:t>
      </w:r>
    </w:p>
    <w:p w14:paraId="1C555178"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5D986F0E" w14:textId="434DD79C"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3BE94746" w14:textId="77777777" w:rsidR="003837B5" w:rsidRPr="003837B5" w:rsidRDefault="003837B5" w:rsidP="009257BE">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伝票制度を採用しない場合には、本条を削除すること。</w:t>
      </w:r>
    </w:p>
    <w:p w14:paraId="2DD911A3"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7F602470" w14:textId="10231B40"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（賦課金等の領収）</w:t>
      </w:r>
    </w:p>
    <w:p w14:paraId="485AC4B3" w14:textId="5FA03668"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18</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土地改良区は、賦課通知書により金銭、夫役若しくは現品を領収したとき又は納入告知書により金銭を領収したときは、賦課通知書又は納入告知書に接続する領収証に領収印を押して納入者に交付しなければならない。</w:t>
      </w:r>
    </w:p>
    <w:p w14:paraId="57CE6E11"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5D38DB9F" w14:textId="205429A5"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（領収証交付後の手続）</w:t>
      </w:r>
    </w:p>
    <w:p w14:paraId="701321BD" w14:textId="70C90A82"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19</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前条の規定により領収証を交付したときは、次に掲げる手続をしなければならない。</w:t>
      </w:r>
    </w:p>
    <w:p w14:paraId="29025243"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（１）賦課通知書又は納入告知書の原符に領収年月日を記入すること。</w:t>
      </w:r>
    </w:p>
    <w:p w14:paraId="6D4E86C3" w14:textId="3705468A" w:rsidR="003837B5" w:rsidRPr="003837B5" w:rsidRDefault="003837B5" w:rsidP="009257BE">
      <w:pPr>
        <w:overflowPunct/>
        <w:autoSpaceDE w:val="0"/>
        <w:autoSpaceDN w:val="0"/>
        <w:adjustRightInd w:val="0"/>
        <w:ind w:left="493" w:hangingChars="200" w:hanging="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（２）徴収済額、徴収未済額等を賦課金徴収原簿又は夫役現品台帳の個人別口座に記入すること。</w:t>
      </w:r>
    </w:p>
    <w:p w14:paraId="02E0A937" w14:textId="6BA51436" w:rsidR="003837B5" w:rsidRPr="003837B5" w:rsidRDefault="003837B5" w:rsidP="009257BE">
      <w:pPr>
        <w:overflowPunct/>
        <w:autoSpaceDE w:val="0"/>
        <w:autoSpaceDN w:val="0"/>
        <w:adjustRightInd w:val="0"/>
        <w:ind w:left="493" w:hangingChars="200" w:hanging="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（３）発行区分ごとの徴収済額、徴収未済額を賦課金台帳又は夫役現品台帳に記入すること。</w:t>
      </w:r>
    </w:p>
    <w:p w14:paraId="436715AE"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7FC844EB" w14:textId="606FFDC3"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（証拠書類）</w:t>
      </w:r>
    </w:p>
    <w:p w14:paraId="16C55C9C" w14:textId="2CAACC5C"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20</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賦課通知書により金銭、夫役若しくは現品を領収し、又は納入告知書により金銭を領収したときは、当該領収に係る領収済通知書を証拠書類として保存しなければならない。</w:t>
      </w:r>
    </w:p>
    <w:p w14:paraId="0BF7032F" w14:textId="456A4D7F"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賦課通知書又は納入告知書によらない区債、借入金又は補助金等の金銭を領収したときは、その領収金額の算出基礎を証明するに足りる証拠書類を徴収し、又は作成してこれを保存しなければならない。</w:t>
      </w:r>
    </w:p>
    <w:p w14:paraId="1F993934"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1E41CF2F" w14:textId="1A2BDBBA"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（領収証の発行）</w:t>
      </w:r>
    </w:p>
    <w:p w14:paraId="4DB7DF72" w14:textId="70AFE396"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21</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18</w:t>
      </w:r>
      <w:r w:rsidRPr="003837B5">
        <w:rPr>
          <w:rFonts w:ascii="ＭＳ 明朝" w:hAnsi="ＭＳ 明朝" w:cs="Generic0-Regular"/>
          <w:color w:val="auto"/>
          <w:szCs w:val="24"/>
        </w:rPr>
        <w:t>条に定める金銭以外の金銭を収納したときは、納入者に対して所定様式の領収証を発行しなければならない。ただし、納入者からの要求その他の事由により、所定の領収証用紙によらない領収証を発行する必要があるときは、理事長の承認を得て別途領収証を発行することができる。</w:t>
      </w:r>
    </w:p>
    <w:p w14:paraId="2203FD7F"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振込入金の場合は、領収証を発行しないことができる。</w:t>
      </w:r>
    </w:p>
    <w:p w14:paraId="6BFF7508"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0E20A5E4" w14:textId="26BAEC14"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（賦課通知書等によらない領収）</w:t>
      </w:r>
    </w:p>
    <w:p w14:paraId="3BCDBD49" w14:textId="3B018505"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22</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賦課通知書又は納入告知書によらない区債又は借入金による金銭を収入したときは、区債及び借入金台帳に必要な事項を記載しなければならない。</w:t>
      </w:r>
    </w:p>
    <w:p w14:paraId="217FA898"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5EE36E1D" w14:textId="4458E616"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（支出命令）</w:t>
      </w:r>
    </w:p>
    <w:p w14:paraId="56042B25" w14:textId="39739773"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第</w:t>
      </w:r>
      <w:r w:rsidRPr="003837B5">
        <w:rPr>
          <w:rFonts w:ascii="ＭＳ 明朝" w:hAnsi="ＭＳ 明朝" w:cs="Generic0-Regular" w:hint="default"/>
          <w:color w:val="auto"/>
          <w:szCs w:val="24"/>
        </w:rPr>
        <w:t>23</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土地改良区の支出は、全て支出命令によらなければならない。</w:t>
      </w:r>
    </w:p>
    <w:p w14:paraId="78F817C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支出命令には、次の事項を記載しなければならない。</w:t>
      </w:r>
    </w:p>
    <w:p w14:paraId="60B46E34"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（１）番号（年度別一連番号）</w:t>
      </w:r>
    </w:p>
    <w:p w14:paraId="04F49D2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（２）所属年度</w:t>
      </w:r>
    </w:p>
    <w:p w14:paraId="373CC57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（３）支出科目（款、項及び説明種目）</w:t>
      </w:r>
    </w:p>
    <w:p w14:paraId="31705533"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（４）支出の金額及び事由</w:t>
      </w:r>
    </w:p>
    <w:p w14:paraId="3D815FB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（５）債主の住所及び氏名</w:t>
      </w:r>
    </w:p>
    <w:p w14:paraId="2742CA2D"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（６）その他必要と認める事項</w:t>
      </w:r>
    </w:p>
    <w:p w14:paraId="08022859"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4852E522" w14:textId="2285F484"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（出金伝票）</w:t>
      </w:r>
    </w:p>
    <w:p w14:paraId="70363148" w14:textId="0C80A93C"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24</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出金は、収支計算出納及び収支計算外出納ともに原則として出金１件毎に１枚の出金伝票を起票する。</w:t>
      </w:r>
    </w:p>
    <w:p w14:paraId="262F794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出金伝票には、前条第２項に規定する事項を記載しなければならない。</w:t>
      </w:r>
    </w:p>
    <w:p w14:paraId="36A3F56C" w14:textId="3EE910E1"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第１項の場合において、収支計算外出納による出金であるときは、その出金伝票に「収支外」と赤記する。</w:t>
      </w:r>
    </w:p>
    <w:p w14:paraId="48B4EFB5"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4B0B0427" w14:textId="0E39566B"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00AB36CC" w14:textId="77777777" w:rsidR="003837B5" w:rsidRPr="003837B5" w:rsidRDefault="003837B5" w:rsidP="009257BE">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伝票制度を採用しない場合には、本条を削除すること。</w:t>
      </w:r>
    </w:p>
    <w:p w14:paraId="63191547"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4361CF6E" w14:textId="605CCC5E"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（支払方法）</w:t>
      </w:r>
    </w:p>
    <w:p w14:paraId="480D6333" w14:textId="2D85F8B0"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25</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金銭の支払方法は、原則として銀行振込又は小切手によるものとする。ただし、役職員等に対する報酬、給与、諸手当等の支払その他これらによりがたい場合は、この限りではない。</w:t>
      </w:r>
    </w:p>
    <w:p w14:paraId="4D397010" w14:textId="07A23502"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銀行その他の金融機関への振込依頼書及び振出小切手の作成は、会計主任がこれを行い、小切手の署名及び捺印は、理事長がこれを行う。</w:t>
      </w:r>
    </w:p>
    <w:p w14:paraId="2780D71B"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2F8CEFCD" w14:textId="74D8429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（立会い）</w:t>
      </w:r>
    </w:p>
    <w:p w14:paraId="2590D5C7" w14:textId="7DDFF556"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26</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次の各号に掲げる支払をしようとするときは、会計担当理事又はその指名する者が立会いのうえ支払わなければならない。</w:t>
      </w:r>
    </w:p>
    <w:p w14:paraId="4066024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（１）１件の支払金額○円以上のもの</w:t>
      </w:r>
    </w:p>
    <w:p w14:paraId="2471D5C7" w14:textId="77777777" w:rsidR="003837B5" w:rsidRPr="003837B5" w:rsidRDefault="003837B5" w:rsidP="009257BE">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ただし、口座振替の方法により支払う場合は、この限りでない。</w:t>
      </w:r>
    </w:p>
    <w:p w14:paraId="3E22FC6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（２）理事会で定めたもの</w:t>
      </w:r>
    </w:p>
    <w:p w14:paraId="41ADC9A5"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5F3A9FDD" w14:textId="13D3DC0E"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（領収証の徴収等）</w:t>
      </w:r>
    </w:p>
    <w:p w14:paraId="7AAB300B" w14:textId="62A31501"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27</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土地改良区は、金銭を支払ったときは、次に掲げる場合を除き債主から領収証を徴収しなければならない。</w:t>
      </w:r>
    </w:p>
    <w:p w14:paraId="1F7BCD59" w14:textId="2569C4A5"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（１）特別な事情により領収証を徴することができないときは、当該支出命令に記載してある請求書に会計担当理事の支払証明書を付して領収証に代えることができる。</w:t>
      </w:r>
    </w:p>
    <w:p w14:paraId="64361D57" w14:textId="65A9BC64"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（２）口座振替の方法により支出した場合で１件の支払金額が○円以下のものは、金融機関の領収証のみで債権者からの領収証の徴収をしなくともよい。</w:t>
      </w:r>
    </w:p>
    <w:p w14:paraId="7D0A3185"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0B1089F8" w14:textId="3BAD28FC"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（領収証の不受理）</w:t>
      </w:r>
    </w:p>
    <w:p w14:paraId="1489B022" w14:textId="0B1AC3B0"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28</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次の各号の一に該当する領収証は、受領してはならない。</w:t>
      </w:r>
    </w:p>
    <w:p w14:paraId="0136D54F"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（１）請求書の内容と一致しないもの</w:t>
      </w:r>
    </w:p>
    <w:p w14:paraId="2FA1D9B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（２）鉛筆等消去可能なもので記載してあるもの</w:t>
      </w:r>
    </w:p>
    <w:p w14:paraId="6F2A2D27"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（３）金額を訂正してあるもの</w:t>
      </w:r>
    </w:p>
    <w:p w14:paraId="4013172F"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（４）金額以外の箇所を訂正し、訂正印のないもの</w:t>
      </w:r>
    </w:p>
    <w:p w14:paraId="376D386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（５）領収印が他人の代印であって本人の委任状がないもの</w:t>
      </w:r>
    </w:p>
    <w:p w14:paraId="741A529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（６）領収した日付の記載がないもの</w:t>
      </w:r>
    </w:p>
    <w:p w14:paraId="3F790F62"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30E02089" w14:textId="1CD200E5"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（概算払）</w:t>
      </w:r>
    </w:p>
    <w:p w14:paraId="69D03FE2" w14:textId="49BA3925"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29</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旅費及び経費の性質上概算をもって支払わなければ事務の取扱いに支障を及ぼすような経費で理事長が承認したものは、概算払をすることができる。</w:t>
      </w:r>
    </w:p>
    <w:p w14:paraId="12242CED"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752FA6DA" w14:textId="082F1AC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（前金払）</w:t>
      </w:r>
    </w:p>
    <w:p w14:paraId="4020ECA9" w14:textId="10DC3CA5"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30</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次の各号に掲げる経費については、前金払をすることができる。</w:t>
      </w:r>
    </w:p>
    <w:p w14:paraId="5E333A6B" w14:textId="6C0F306C" w:rsidR="003837B5" w:rsidRPr="003837B5" w:rsidRDefault="003837B5" w:rsidP="009257BE">
      <w:pPr>
        <w:overflowPunct/>
        <w:autoSpaceDE w:val="0"/>
        <w:autoSpaceDN w:val="0"/>
        <w:adjustRightInd w:val="0"/>
        <w:ind w:left="493" w:hangingChars="200" w:hanging="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（１）土地若しくは家屋の買収又は収用により、その移転を必要とすることとなった家屋又は物件の移転料</w:t>
      </w:r>
    </w:p>
    <w:p w14:paraId="6E54F203"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（２）前金で支払わなければ契約しがたい買入れ又は借入れに要する経費</w:t>
      </w:r>
    </w:p>
    <w:p w14:paraId="4F1629DC" w14:textId="1DC19F11" w:rsidR="003837B5" w:rsidRPr="003837B5" w:rsidRDefault="003837B5" w:rsidP="009257BE">
      <w:pPr>
        <w:overflowPunct/>
        <w:autoSpaceDE w:val="0"/>
        <w:autoSpaceDN w:val="0"/>
        <w:adjustRightInd w:val="0"/>
        <w:ind w:left="493" w:hangingChars="200" w:hanging="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（３）前各号に掲げるもののほか、経費の性質上、前金をもって支払をしなければ事務の取扱に支障を及ぼすような経費で、理事会が承認したもの</w:t>
      </w:r>
    </w:p>
    <w:p w14:paraId="22C61A1A"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2050AB99" w14:textId="27FFFE28"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（手持現金）</w:t>
      </w:r>
    </w:p>
    <w:p w14:paraId="47A36145" w14:textId="5E01F4B2"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31</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会計主任は、緊急やむを得ず支払を要する少額の経費の支払に充てるため、手持現金をおくことができる。</w:t>
      </w:r>
    </w:p>
    <w:p w14:paraId="26516A79" w14:textId="23DB5F3A"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手持現金の保有限度額は、○万円以内とし、その受払及び保管は会計主任がこれに当たることとする。手持現金は、金庫に保管し、その他の金銭と区別して管理しなければならない。</w:t>
      </w:r>
    </w:p>
    <w:p w14:paraId="1D9566B9"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1C6E7A47" w14:textId="31E0F14A"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（過誤払の戻入れ、過誤納の戻出し）</w:t>
      </w:r>
    </w:p>
    <w:p w14:paraId="5ABE570E" w14:textId="0B4809F8"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32</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支出の誤払又は過渡しとなった金額及び資金前渡し又は概算払をした場合の精算残金を返納させるときは、収入の手続の例により、これを当該支出した経費に戻入れしなければならない。</w:t>
      </w:r>
    </w:p>
    <w:p w14:paraId="55E9F243" w14:textId="65B31B73"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誤納又は過納となった金額を払戻すときは、支出の手続の例により、これを当該収納した収入から戻出ししなければならない。</w:t>
      </w:r>
    </w:p>
    <w:p w14:paraId="28CD2FE5"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0AFFC9E9" w14:textId="2330F900"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（金融口座への振込）</w:t>
      </w:r>
    </w:p>
    <w:p w14:paraId="11F1B3C2" w14:textId="62B33530"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第</w:t>
      </w:r>
      <w:r w:rsidRPr="003837B5">
        <w:rPr>
          <w:rFonts w:ascii="ＭＳ 明朝" w:hAnsi="ＭＳ 明朝" w:cs="Generic0-Regular" w:hint="default"/>
          <w:color w:val="auto"/>
          <w:szCs w:val="24"/>
        </w:rPr>
        <w:t>33</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土地改良区が有する金融機関の口座へ振込を行う場合には、次の事項を記載</w:t>
      </w:r>
    </w:p>
    <w:p w14:paraId="0089D13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した書面を作成し、理事長の承認を得なければならない。</w:t>
      </w:r>
    </w:p>
    <w:p w14:paraId="422C56F1"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（１）番号（年度別の一連番号）</w:t>
      </w:r>
    </w:p>
    <w:p w14:paraId="3A10303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（２）所属年度</w:t>
      </w:r>
    </w:p>
    <w:p w14:paraId="1A16C364"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（３）振出し元の口座名、口座番号及び振出し金額</w:t>
      </w:r>
    </w:p>
    <w:p w14:paraId="76528E2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（４）振込先の口座名、口座番号及び振込金額</w:t>
      </w:r>
    </w:p>
    <w:p w14:paraId="582411D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（５）振込事由</w:t>
      </w:r>
    </w:p>
    <w:p w14:paraId="7ACD03E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（６）その他必要と認める事項</w:t>
      </w:r>
    </w:p>
    <w:p w14:paraId="44DF5A0F"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261B817F" w14:textId="100C59D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（残高の照合）</w:t>
      </w:r>
    </w:p>
    <w:p w14:paraId="27F1664A" w14:textId="497BE5B0"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34</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会計主任は、現金について、日々の現金出納終了後、その残高を金銭出納簿と照合しなければならない。</w:t>
      </w:r>
    </w:p>
    <w:p w14:paraId="2DE7A12D" w14:textId="31276B74"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会計主任は、毎月末において、現金及び預金残高と金銭出納簿の残高とを照合し、その結果について会計担当理事の確認を受けなければならない。</w:t>
      </w:r>
    </w:p>
    <w:p w14:paraId="758F0722" w14:textId="77777777" w:rsidR="009257BE" w:rsidRDefault="009257BE" w:rsidP="009257BE">
      <w:pPr>
        <w:overflowPunct/>
        <w:autoSpaceDE w:val="0"/>
        <w:autoSpaceDN w:val="0"/>
        <w:adjustRightInd w:val="0"/>
        <w:jc w:val="left"/>
        <w:textAlignment w:val="auto"/>
        <w:rPr>
          <w:rFonts w:ascii="ＭＳ 明朝" w:hAnsi="ＭＳ 明朝" w:cs="Generic0-Regular" w:hint="default"/>
          <w:color w:val="auto"/>
          <w:szCs w:val="24"/>
        </w:rPr>
      </w:pPr>
    </w:p>
    <w:p w14:paraId="02BF43AB" w14:textId="505204CD" w:rsidR="003837B5" w:rsidRPr="003837B5" w:rsidRDefault="003837B5" w:rsidP="009257BE">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7E93B23C" w14:textId="77777777" w:rsidR="003837B5" w:rsidRPr="003837B5" w:rsidRDefault="003837B5" w:rsidP="009257BE">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土地改良区に会計事務補助者を置く場合にあっては、本条を次のように改める。</w:t>
      </w:r>
    </w:p>
    <w:p w14:paraId="3D801E8F"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0329B412" w14:textId="0B119B51"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（残高の照合）</w:t>
      </w:r>
    </w:p>
    <w:p w14:paraId="71EDBBED" w14:textId="77212D43"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34</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会計主任は、現金について、日々の現金出納終了後、その残高を金銭出納簿</w:t>
      </w:r>
    </w:p>
    <w:p w14:paraId="484F6571" w14:textId="77777777" w:rsidR="003837B5" w:rsidRPr="003837B5" w:rsidRDefault="003837B5" w:rsidP="009257BE">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と照合しなければならない。</w:t>
      </w:r>
    </w:p>
    <w:p w14:paraId="28F371A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会計主任及び会計事務補助者は、毎月末において、現金及び預金残高と金銭出納</w:t>
      </w:r>
    </w:p>
    <w:p w14:paraId="1E5BBFBA" w14:textId="77777777" w:rsidR="003837B5" w:rsidRPr="003837B5" w:rsidRDefault="003837B5" w:rsidP="009257BE">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簿の残高とを照合し、その照合結果を互いに確認しなければならない。</w:t>
      </w:r>
    </w:p>
    <w:p w14:paraId="40D714EB"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会計主任は、前項の確認後、その結果について会計担当理事の確認を受けなけれ</w:t>
      </w:r>
    </w:p>
    <w:p w14:paraId="164A46C0" w14:textId="77777777" w:rsidR="003837B5" w:rsidRPr="003837B5" w:rsidRDefault="003837B5" w:rsidP="009257BE">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ばならない。</w:t>
      </w:r>
    </w:p>
    <w:p w14:paraId="1FDE88EB" w14:textId="69DBEF05" w:rsidR="00243147" w:rsidRPr="00207A88" w:rsidRDefault="00243147" w:rsidP="00243147">
      <w:pPr>
        <w:ind w:left="227" w:hanging="227"/>
        <w:rPr>
          <w:rFonts w:ascii="ＭＳ 明朝" w:hAnsi="ＭＳ 明朝" w:hint="default"/>
          <w:szCs w:val="24"/>
        </w:rPr>
      </w:pPr>
      <w:r>
        <w:rPr>
          <w:rFonts w:ascii="ＭＳ 明朝" w:hAnsi="ＭＳ 明朝"/>
          <w:szCs w:val="24"/>
        </w:rPr>
        <w:t>４</w:t>
      </w:r>
      <w:r w:rsidRPr="00207A88">
        <w:rPr>
          <w:rFonts w:ascii="ＭＳ 明朝" w:hAnsi="ＭＳ 明朝"/>
          <w:szCs w:val="24"/>
        </w:rPr>
        <w:t xml:space="preserve">　会計主任は、前項の規定により確認を受けた旨の書面を作成するとともに、会計担当理事と当該書面に署名しなければならない。</w:t>
      </w:r>
    </w:p>
    <w:p w14:paraId="373757CB" w14:textId="1D888ED0" w:rsidR="00243147" w:rsidRPr="00207A88" w:rsidRDefault="00243147" w:rsidP="00243147">
      <w:pPr>
        <w:ind w:left="227" w:hanging="227"/>
        <w:rPr>
          <w:rFonts w:ascii="ＭＳ 明朝" w:hAnsi="ＭＳ 明朝" w:hint="default"/>
          <w:szCs w:val="24"/>
        </w:rPr>
      </w:pPr>
      <w:r>
        <w:rPr>
          <w:rFonts w:ascii="ＭＳ 明朝" w:hAnsi="ＭＳ 明朝"/>
          <w:szCs w:val="24"/>
        </w:rPr>
        <w:t>５</w:t>
      </w:r>
      <w:r w:rsidRPr="00207A88">
        <w:rPr>
          <w:rFonts w:ascii="ＭＳ 明朝" w:hAnsi="ＭＳ 明朝"/>
          <w:szCs w:val="24"/>
        </w:rPr>
        <w:t xml:space="preserve">　会計主任は、毎月末の現金及び預金残高と現金預金出納帳の残高の照合の結果について、前項の書面を添えて理事会で報告しなければならない。</w:t>
      </w:r>
    </w:p>
    <w:p w14:paraId="7578BD50" w14:textId="77777777" w:rsidR="009257BE" w:rsidRPr="00243147"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3A890340" w14:textId="4ED250F6"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（農業基盤整備資金の貸付受入金）</w:t>
      </w:r>
    </w:p>
    <w:p w14:paraId="40BA5CB6" w14:textId="5D5B6DE6"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35</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農業基盤整備資金の貸付受入金を引き出すときは、当該貸付受入金で支払うべき事業に要する費用の証拠書類（請負契約書、都道府県知事又は当該知事が権限を委任した職員の発行する出来高証明書、支払証明書、請求書又は領収証等）の原本及び写し（原本と相違ない旨の理事長の証明印のあるもの）を農業基盤整備資金受託金融機関に提示し、原本に当該受託金融機関の証印を押印させるものとする。</w:t>
      </w:r>
    </w:p>
    <w:p w14:paraId="766CAC67" w14:textId="179406A5"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前項の規定により押印した請求書及び領収証は、第</w:t>
      </w:r>
      <w:r w:rsidRPr="003837B5">
        <w:rPr>
          <w:rFonts w:ascii="ＭＳ 明朝" w:hAnsi="ＭＳ 明朝" w:cs="Generic0-Regular" w:hint="default"/>
          <w:color w:val="auto"/>
          <w:szCs w:val="24"/>
        </w:rPr>
        <w:t>23</w:t>
      </w:r>
      <w:r w:rsidRPr="003837B5">
        <w:rPr>
          <w:rFonts w:ascii="ＭＳ 明朝" w:hAnsi="ＭＳ 明朝" w:cs="Generic0-Regular"/>
          <w:color w:val="auto"/>
          <w:szCs w:val="24"/>
        </w:rPr>
        <w:t>条の支出命令の裏面に添付し、契印を押印しなければならない。</w:t>
      </w:r>
    </w:p>
    <w:p w14:paraId="4D1117F4"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421ED84A" w14:textId="24CFA59C"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（金融機関との取引）</w:t>
      </w:r>
    </w:p>
    <w:p w14:paraId="57BD17CB" w14:textId="1D627845"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36</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金融機関との取引は、理事長名をもって行う。ただし、土地改良法第</w:t>
      </w:r>
      <w:r w:rsidRPr="003837B5">
        <w:rPr>
          <w:rFonts w:ascii="ＭＳ 明朝" w:hAnsi="ＭＳ 明朝" w:cs="Generic0-Regular" w:hint="default"/>
          <w:color w:val="auto"/>
          <w:szCs w:val="24"/>
        </w:rPr>
        <w:t>21</w:t>
      </w:r>
      <w:r w:rsidRPr="003837B5">
        <w:rPr>
          <w:rFonts w:ascii="ＭＳ 明朝" w:hAnsi="ＭＳ 明朝" w:cs="Generic0-Regular"/>
          <w:color w:val="auto"/>
          <w:szCs w:val="24"/>
        </w:rPr>
        <w:t>条の規定に基づく場合にあっては、監事名をもって行う。</w:t>
      </w:r>
    </w:p>
    <w:p w14:paraId="0CF2E783" w14:textId="65ACA83C"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銀行その他の金融機関との取引を開始若しくは廃止し又は口座の開設若しくは解約をするときは、理事長の承認を得なければならない。</w:t>
      </w:r>
    </w:p>
    <w:p w14:paraId="5DA844B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証券会社との取引を開始又は廃止するときは、前項の規定を準用する。</w:t>
      </w:r>
    </w:p>
    <w:p w14:paraId="57FD3AB3"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1B60D5D5" w14:textId="2BBEF65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（証拠書類の整理方法）</w:t>
      </w:r>
    </w:p>
    <w:p w14:paraId="03023082" w14:textId="2E4ADF39"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37</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収入又は支出に関する証拠書類は、１年分をまとめて予算編成の款、項及び説明種目の順序に区分して編てつし、各区分ごとに集計表を付さなければならない。</w:t>
      </w:r>
    </w:p>
    <w:p w14:paraId="0683B4B1" w14:textId="09626095"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前項の場合において、証拠書類の原本を他の科目に編てつするため当該科目に編てつすることができないときは、その写しを作成し、これを編てつしなければならない。</w:t>
      </w:r>
    </w:p>
    <w:p w14:paraId="05B78E43" w14:textId="77777777" w:rsidR="003837B5" w:rsidRPr="003837B5" w:rsidRDefault="003837B5" w:rsidP="009257BE">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この場合には、写しに原本の編てつの科目を記載しなければならない。</w:t>
      </w:r>
    </w:p>
    <w:p w14:paraId="6DD94BC0"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第１項の集計表には、次の事項を記入しなければならない。</w:t>
      </w:r>
    </w:p>
    <w:p w14:paraId="443BEC84"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（１）所属年度</w:t>
      </w:r>
    </w:p>
    <w:p w14:paraId="49ED648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（２）収入科目又は支出科目（款、項及び説明種目）</w:t>
      </w:r>
    </w:p>
    <w:p w14:paraId="3336BAC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（３）枚数</w:t>
      </w:r>
    </w:p>
    <w:p w14:paraId="55A84A6B"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（４）金額</w:t>
      </w:r>
    </w:p>
    <w:p w14:paraId="774645A3" w14:textId="1E1FE390"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第１項の集計表に記載する金額は、当該年度末の収支計算（決算）書に計上する款、項及び説明種目の金額に一致しなければならない。</w:t>
      </w:r>
    </w:p>
    <w:p w14:paraId="765D4F22" w14:textId="5065EEAD"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入金伝票又は出金伝票は、発行の日付順に編てつし、金銭出納簿の記載の順序と一致しなければならない。</w:t>
      </w:r>
    </w:p>
    <w:p w14:paraId="149E9E99" w14:textId="2FC3168E" w:rsidR="003837B5" w:rsidRPr="003837B5" w:rsidRDefault="003837B5" w:rsidP="009257BE">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入金伝票又は出金伝票は、当該年度ごとに袋とじとし、そのとじ目には、会計担当理事及び会計主任が押印し、その表紙に、所属年度、書類名及び土地改良区名を記載しなければならない。</w:t>
      </w:r>
    </w:p>
    <w:p w14:paraId="76388845"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24372302" w14:textId="6A450E0A"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7246CBE1" w14:textId="77777777" w:rsidR="003837B5" w:rsidRPr="003837B5" w:rsidRDefault="003837B5" w:rsidP="009257BE">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伝票制度を採用しない場合には、本条中第５項及び第６項を削除すること。</w:t>
      </w:r>
    </w:p>
    <w:p w14:paraId="6FC251C2" w14:textId="77777777" w:rsidR="009257BE" w:rsidRDefault="009257BE" w:rsidP="003837B5">
      <w:pPr>
        <w:overflowPunct/>
        <w:autoSpaceDE w:val="0"/>
        <w:autoSpaceDN w:val="0"/>
        <w:adjustRightInd w:val="0"/>
        <w:jc w:val="left"/>
        <w:textAlignment w:val="auto"/>
        <w:rPr>
          <w:rFonts w:ascii="ＭＳ 明朝" w:hAnsi="ＭＳ 明朝" w:cs="Generic0-Regular" w:hint="default"/>
          <w:color w:val="auto"/>
          <w:szCs w:val="24"/>
        </w:rPr>
      </w:pPr>
    </w:p>
    <w:p w14:paraId="210873DF" w14:textId="5D20C075" w:rsidR="003837B5" w:rsidRDefault="003837B5" w:rsidP="009257BE">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第４章</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帳簿組織</w:t>
      </w:r>
    </w:p>
    <w:p w14:paraId="4C842005" w14:textId="77777777" w:rsidR="009257BE" w:rsidRPr="003837B5" w:rsidRDefault="009257BE" w:rsidP="009257BE">
      <w:pPr>
        <w:overflowPunct/>
        <w:autoSpaceDE w:val="0"/>
        <w:autoSpaceDN w:val="0"/>
        <w:adjustRightInd w:val="0"/>
        <w:jc w:val="center"/>
        <w:textAlignment w:val="auto"/>
        <w:rPr>
          <w:rFonts w:ascii="ＭＳ 明朝" w:hAnsi="ＭＳ 明朝" w:cs="Generic0-Regular"/>
          <w:color w:val="auto"/>
          <w:szCs w:val="24"/>
        </w:rPr>
      </w:pPr>
    </w:p>
    <w:p w14:paraId="5C51F2A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（会計主要簿）</w:t>
      </w:r>
    </w:p>
    <w:p w14:paraId="4ED7A752" w14:textId="03CD3FA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38</w:t>
      </w:r>
      <w:r w:rsidRPr="003837B5">
        <w:rPr>
          <w:rFonts w:ascii="ＭＳ 明朝" w:hAnsi="ＭＳ 明朝" w:cs="Generic0-Regular"/>
          <w:color w:val="auto"/>
          <w:szCs w:val="24"/>
        </w:rPr>
        <w:t>条</w:t>
      </w:r>
      <w:r w:rsidR="009257BE">
        <w:rPr>
          <w:rFonts w:ascii="ＭＳ 明朝" w:hAnsi="ＭＳ 明朝" w:cs="Generic0-Regular"/>
          <w:color w:val="auto"/>
          <w:szCs w:val="24"/>
        </w:rPr>
        <w:t xml:space="preserve">　</w:t>
      </w:r>
      <w:r w:rsidRPr="003837B5">
        <w:rPr>
          <w:rFonts w:ascii="ＭＳ 明朝" w:hAnsi="ＭＳ 明朝" w:cs="Generic0-Regular"/>
          <w:color w:val="auto"/>
          <w:szCs w:val="24"/>
        </w:rPr>
        <w:t>会計主要簿は、次の帳簿とする。</w:t>
      </w:r>
    </w:p>
    <w:p w14:paraId="423AD1C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（１）金銭出納簿</w:t>
      </w:r>
    </w:p>
    <w:p w14:paraId="658E82B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（２）収入整理簿（以下「収入簿」という。）</w:t>
      </w:r>
    </w:p>
    <w:p w14:paraId="273A05B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（３）支出整理簿（以下「支出簿」という。）</w:t>
      </w:r>
    </w:p>
    <w:p w14:paraId="77F9354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会計主要簿は、会計年度毎に更新しなければならない。</w:t>
      </w:r>
    </w:p>
    <w:p w14:paraId="12C57D00"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2E7D1CA3" w14:textId="0926061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（金銭出納簿の記載方法）</w:t>
      </w:r>
    </w:p>
    <w:p w14:paraId="42836C54" w14:textId="1FA61A7C"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39</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金銭出納簿は、収支計算出納又は収支計算外出納ともに全て入金伝票又は出金伝票により、取扱日付順に転記しなければならない。</w:t>
      </w:r>
    </w:p>
    <w:p w14:paraId="46DF984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金銭出納簿には、次の事項を記載する。</w:t>
      </w:r>
    </w:p>
    <w:p w14:paraId="0AE1936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（１）取扱年月日</w:t>
      </w:r>
    </w:p>
    <w:p w14:paraId="0AE034A1"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（２）入金伝票又は出金伝票の番号</w:t>
      </w:r>
    </w:p>
    <w:p w14:paraId="564FBB0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（３）収入科目又は支出科目（款、項及び説明種目）</w:t>
      </w:r>
    </w:p>
    <w:p w14:paraId="4BC72B1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（４）入金金額又は支払金額</w:t>
      </w:r>
    </w:p>
    <w:p w14:paraId="32CD4E53"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（５）手持資金残高</w:t>
      </w:r>
    </w:p>
    <w:p w14:paraId="0942A3B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（６）残高内訳（現金、預金、農業基盤整備資金貸付受入金の別）</w:t>
      </w:r>
    </w:p>
    <w:p w14:paraId="5C905E7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（７）収入又は支出の内容</w:t>
      </w:r>
    </w:p>
    <w:p w14:paraId="7CBA75B2" w14:textId="4252CAE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第１項の入金伝票又は出金伝票が収支計算外出納であるときは、前項第２号の記載事項に代えて「収支外」と赤記するものとする。</w:t>
      </w:r>
    </w:p>
    <w:p w14:paraId="1AB48425"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18422F84" w14:textId="7D3FFC0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46596FA5" w14:textId="1A3E2CA0" w:rsidR="003837B5" w:rsidRPr="003837B5" w:rsidRDefault="003837B5" w:rsidP="004B2646">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伝票制度を採用しない場合には、本条中第１項を「金銭出納簿は、収入命令又は支出命令により取扱日付順に転記しなければならない。」に改め、第２項第２号を</w:t>
      </w:r>
    </w:p>
    <w:p w14:paraId="701CDF4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「収入命令又は支出命令の番号」に改め、第３項を削除すること。</w:t>
      </w:r>
    </w:p>
    <w:p w14:paraId="417C4792"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1EAEE543" w14:textId="5E42BDE8"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（収入簿及び支出簿の記載方法）</w:t>
      </w:r>
    </w:p>
    <w:p w14:paraId="681868F8" w14:textId="41B1C28F"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40</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収入簿及び支出簿は、予算編成の款、項及び説明種目の順に口座を設けなければならない。</w:t>
      </w:r>
    </w:p>
    <w:p w14:paraId="2233CD51" w14:textId="1456AB34"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収入簿は、入金伝票により、支出簿は、出金伝票により、それぞれ当該款、項及び説明種目の口座に転記するものとする。ただし、収支計算外出納については、この限りでない。</w:t>
      </w:r>
    </w:p>
    <w:p w14:paraId="385864BB"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収入簿及び支出簿には、次の事項を記載する。</w:t>
      </w:r>
    </w:p>
    <w:p w14:paraId="321D3EA3"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（１）記入年月日</w:t>
      </w:r>
    </w:p>
    <w:p w14:paraId="26F8D1D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（２）入金伝票又は出金伝票の番号</w:t>
      </w:r>
    </w:p>
    <w:p w14:paraId="32975B7B"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（３）内容</w:t>
      </w:r>
    </w:p>
    <w:p w14:paraId="739D5BD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（４）予算額</w:t>
      </w:r>
    </w:p>
    <w:p w14:paraId="76DA39D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（５）収入又は支出済の金額及び累計</w:t>
      </w:r>
    </w:p>
    <w:p w14:paraId="2CEA30BF"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（６）予算残高</w:t>
      </w:r>
    </w:p>
    <w:p w14:paraId="1633585F" w14:textId="5BF2A17C"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予算の流用を記載する場合には、流用減となる科目については、流用額を予算額欄に赤記し、流用増となる科目については、流用額を予算額欄に黒記するものとする。</w:t>
      </w:r>
    </w:p>
    <w:p w14:paraId="4AD1F686" w14:textId="77777777" w:rsidR="003837B5" w:rsidRPr="003837B5" w:rsidRDefault="003837B5" w:rsidP="004B2646">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予備費の充用の場合も同様とする。</w:t>
      </w:r>
    </w:p>
    <w:p w14:paraId="15C341AB"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73EB4D7D" w14:textId="062A09B6"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5AE032F4" w14:textId="7EBAF996" w:rsidR="003837B5" w:rsidRPr="003837B5" w:rsidRDefault="003837B5" w:rsidP="004B2646">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伝票制度を採用しない場合、本条中第２項を「収入簿は、収入命令により、支出簿は、支出命令により、それぞれ当該款、項及び説明種目の口座に転記するものと</w:t>
      </w:r>
    </w:p>
    <w:p w14:paraId="660F94B4" w14:textId="77777777" w:rsidR="003837B5" w:rsidRPr="003837B5" w:rsidRDefault="003837B5" w:rsidP="004B2646">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する。」に改め、第３項第２号を「収入命令又は支出命令の番号」に改めること。</w:t>
      </w:r>
    </w:p>
    <w:p w14:paraId="0A650D09"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7EC8A3F7" w14:textId="6605DFBC"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（補助簿）</w:t>
      </w:r>
    </w:p>
    <w:p w14:paraId="2FC12A9D" w14:textId="7D5212AA"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41</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土地改良区は、会計主要簿のほかに会計補助簿として、次の帳簿を置かなければならない。</w:t>
      </w:r>
    </w:p>
    <w:p w14:paraId="208C8A4D"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（１）賦課金台帳</w:t>
      </w:r>
    </w:p>
    <w:p w14:paraId="4AA26777"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（２）賦課金徴収原簿</w:t>
      </w:r>
    </w:p>
    <w:p w14:paraId="5368229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（３）夫役現品台帳</w:t>
      </w:r>
    </w:p>
    <w:p w14:paraId="5D04A777"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（４）夫役現品徴収原簿</w:t>
      </w:r>
    </w:p>
    <w:p w14:paraId="1699768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（５）補助金台帳</w:t>
      </w:r>
    </w:p>
    <w:p w14:paraId="1865851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（６）受託金台帳</w:t>
      </w:r>
    </w:p>
    <w:p w14:paraId="09AEBD7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（７）その他未収金台帳</w:t>
      </w:r>
    </w:p>
    <w:p w14:paraId="0FA71B0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（８）未払金台帳</w:t>
      </w:r>
    </w:p>
    <w:p w14:paraId="18C3C59D"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（９）工事総括簿</w:t>
      </w:r>
    </w:p>
    <w:p w14:paraId="2980E01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10</w:t>
      </w:r>
      <w:r w:rsidRPr="003837B5">
        <w:rPr>
          <w:rFonts w:ascii="ＭＳ 明朝" w:hAnsi="ＭＳ 明朝" w:cs="Generic0-Regular"/>
          <w:color w:val="auto"/>
          <w:szCs w:val="24"/>
        </w:rPr>
        <w:t>）請負工事簿</w:t>
      </w:r>
    </w:p>
    <w:p w14:paraId="5022AEB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11</w:t>
      </w:r>
      <w:r w:rsidRPr="003837B5">
        <w:rPr>
          <w:rFonts w:ascii="ＭＳ 明朝" w:hAnsi="ＭＳ 明朝" w:cs="Generic0-Regular"/>
          <w:color w:val="auto"/>
          <w:szCs w:val="24"/>
        </w:rPr>
        <w:t>）直営工事簿</w:t>
      </w:r>
    </w:p>
    <w:p w14:paraId="5D94CDA9"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12</w:t>
      </w:r>
      <w:r w:rsidRPr="003837B5">
        <w:rPr>
          <w:rFonts w:ascii="ＭＳ 明朝" w:hAnsi="ＭＳ 明朝" w:cs="Generic0-Regular"/>
          <w:color w:val="auto"/>
          <w:szCs w:val="24"/>
        </w:rPr>
        <w:t>）事業用地買収補償簿</w:t>
      </w:r>
    </w:p>
    <w:p w14:paraId="30A2B4E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13</w:t>
      </w:r>
      <w:r w:rsidRPr="003837B5">
        <w:rPr>
          <w:rFonts w:ascii="ＭＳ 明朝" w:hAnsi="ＭＳ 明朝" w:cs="Generic0-Regular"/>
          <w:color w:val="auto"/>
          <w:szCs w:val="24"/>
        </w:rPr>
        <w:t>）工事用資材受払簿</w:t>
      </w:r>
    </w:p>
    <w:p w14:paraId="6D03841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14</w:t>
      </w:r>
      <w:r w:rsidRPr="003837B5">
        <w:rPr>
          <w:rFonts w:ascii="ＭＳ 明朝" w:hAnsi="ＭＳ 明朝" w:cs="Generic0-Regular"/>
          <w:color w:val="auto"/>
          <w:szCs w:val="24"/>
        </w:rPr>
        <w:t>）労務者出役簿</w:t>
      </w:r>
    </w:p>
    <w:p w14:paraId="3AF0708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15</w:t>
      </w:r>
      <w:r w:rsidRPr="003837B5">
        <w:rPr>
          <w:rFonts w:ascii="ＭＳ 明朝" w:hAnsi="ＭＳ 明朝" w:cs="Generic0-Regular"/>
          <w:color w:val="auto"/>
          <w:szCs w:val="24"/>
        </w:rPr>
        <w:t>）土地改良施設台帳</w:t>
      </w:r>
    </w:p>
    <w:p w14:paraId="351AC297"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16</w:t>
      </w:r>
      <w:r w:rsidRPr="003837B5">
        <w:rPr>
          <w:rFonts w:ascii="ＭＳ 明朝" w:hAnsi="ＭＳ 明朝" w:cs="Generic0-Regular"/>
          <w:color w:val="auto"/>
          <w:szCs w:val="24"/>
        </w:rPr>
        <w:t>）固定資産台帳</w:t>
      </w:r>
    </w:p>
    <w:p w14:paraId="5EA7EDE0"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17</w:t>
      </w:r>
      <w:r w:rsidRPr="003837B5">
        <w:rPr>
          <w:rFonts w:ascii="ＭＳ 明朝" w:hAnsi="ＭＳ 明朝" w:cs="Generic0-Regular"/>
          <w:color w:val="auto"/>
          <w:szCs w:val="24"/>
        </w:rPr>
        <w:t>）区債及び借入金台帳</w:t>
      </w:r>
    </w:p>
    <w:p w14:paraId="6B5D8E1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18</w:t>
      </w:r>
      <w:r w:rsidRPr="003837B5">
        <w:rPr>
          <w:rFonts w:ascii="ＭＳ 明朝" w:hAnsi="ＭＳ 明朝" w:cs="Generic0-Regular"/>
          <w:color w:val="auto"/>
          <w:szCs w:val="24"/>
        </w:rPr>
        <w:t>）その他資産負債台帳</w:t>
      </w:r>
    </w:p>
    <w:p w14:paraId="7F217294"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19</w:t>
      </w:r>
      <w:r w:rsidRPr="003837B5">
        <w:rPr>
          <w:rFonts w:ascii="ＭＳ 明朝" w:hAnsi="ＭＳ 明朝" w:cs="Generic0-Regular"/>
          <w:color w:val="auto"/>
          <w:szCs w:val="24"/>
        </w:rPr>
        <w:t>）備品台帳</w:t>
      </w:r>
    </w:p>
    <w:p w14:paraId="3EFFE34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20</w:t>
      </w:r>
      <w:r w:rsidRPr="003837B5">
        <w:rPr>
          <w:rFonts w:ascii="ＭＳ 明朝" w:hAnsi="ＭＳ 明朝" w:cs="Generic0-Regular"/>
          <w:color w:val="auto"/>
          <w:szCs w:val="24"/>
        </w:rPr>
        <w:t>）消耗品受払簿</w:t>
      </w:r>
    </w:p>
    <w:p w14:paraId="79BE20F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21</w:t>
      </w:r>
      <w:r w:rsidRPr="003837B5">
        <w:rPr>
          <w:rFonts w:ascii="ＭＳ 明朝" w:hAnsi="ＭＳ 明朝" w:cs="Generic0-Regular"/>
          <w:color w:val="auto"/>
          <w:szCs w:val="24"/>
        </w:rPr>
        <w:t>）積立金台帳</w:t>
      </w:r>
    </w:p>
    <w:p w14:paraId="0E0349DF"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w:t>
      </w:r>
      <w:r w:rsidRPr="003837B5">
        <w:rPr>
          <w:rFonts w:ascii="ＭＳ 明朝" w:hAnsi="ＭＳ 明朝" w:cs="Generic0-Regular" w:hint="default"/>
          <w:color w:val="auto"/>
          <w:szCs w:val="24"/>
        </w:rPr>
        <w:t>22</w:t>
      </w:r>
      <w:r w:rsidRPr="003837B5">
        <w:rPr>
          <w:rFonts w:ascii="ＭＳ 明朝" w:hAnsi="ＭＳ 明朝" w:cs="Generic0-Regular"/>
          <w:color w:val="auto"/>
          <w:szCs w:val="24"/>
        </w:rPr>
        <w:t>）退職給与金要支給額台帳</w:t>
      </w:r>
    </w:p>
    <w:p w14:paraId="1A099876"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2F35B506" w14:textId="50A30BD4"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3A6E65D2" w14:textId="77777777" w:rsidR="003837B5" w:rsidRPr="003837B5" w:rsidRDefault="003837B5" w:rsidP="004B2646">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第１項の各号については、実態に即して選択すること。</w:t>
      </w:r>
    </w:p>
    <w:p w14:paraId="6A8364B1"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3844FD6F" w14:textId="7D2AB58A"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会計補助簿は、各会計年度を通じて継続使用して差支えない。</w:t>
      </w:r>
    </w:p>
    <w:p w14:paraId="350AEF18" w14:textId="4DBADA5A"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賦課金台帳及び夫役現品台帳は、賦課金又は夫役現品の賦課基準、賦課額、徴収済額、徴収未済額等を賦課通知書の交付区分毎に詳細に記載する。</w:t>
      </w:r>
    </w:p>
    <w:p w14:paraId="69CE3398" w14:textId="145798CC"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賦課金徴収原簿及び夫役現品徴収原簿は、賦課金又は夫役現品の賦課基準、賦課額、徴収済額、徴収未済額等を個人別に詳細に記載する。</w:t>
      </w:r>
    </w:p>
    <w:p w14:paraId="1F19FA9A" w14:textId="7F8D8560"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５</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補助金台帳は、補助金の交付単位毎に、交付者、交付決定額、受領日、受領金額</w:t>
      </w:r>
      <w:r w:rsidRPr="003837B5">
        <w:rPr>
          <w:rFonts w:ascii="ＭＳ 明朝" w:hAnsi="ＭＳ 明朝" w:cs="Generic0-Regular"/>
          <w:color w:val="auto"/>
          <w:szCs w:val="24"/>
        </w:rPr>
        <w:lastRenderedPageBreak/>
        <w:t>等を詳細に記載する。</w:t>
      </w:r>
    </w:p>
    <w:p w14:paraId="6946ABBE" w14:textId="7342A7B6"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６</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受託金台帳は、受託業務毎に、委託者、契約締結日、契約金額、受領日、受領金額等を詳細に記載する。</w:t>
      </w:r>
    </w:p>
    <w:p w14:paraId="0AA9BCD1" w14:textId="5F28EA6D"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７</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その他未収金台帳は、補助金、受託金、賦課金の未収以外の未収金について、未収金別に、その相手方、支払期限日、未収金額等を詳細に記載する。</w:t>
      </w:r>
    </w:p>
    <w:p w14:paraId="7439817C" w14:textId="3FB6346F"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８</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未払金台帳は、委託業務の単位毎に、その相手方、契約締結日、契約金額等を詳細に記載する。</w:t>
      </w:r>
    </w:p>
    <w:p w14:paraId="1AA64C46" w14:textId="4C066230"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９</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工事総括簿、請負工事簿及び直営工事簿は、工種別に施行箇所、数量、設計予算額、請負額、支出額等を詳細に記載する。</w:t>
      </w:r>
    </w:p>
    <w:p w14:paraId="4DC52B49" w14:textId="2BF19970"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10 </w:t>
      </w:r>
      <w:r w:rsidRPr="003837B5">
        <w:rPr>
          <w:rFonts w:ascii="ＭＳ 明朝" w:hAnsi="ＭＳ 明朝" w:cs="Generic0-Regular"/>
          <w:color w:val="auto"/>
          <w:szCs w:val="24"/>
        </w:rPr>
        <w:t>事業用地買収補償簿は、工種別に買収補償の対象となる土地物件の所在地、被買収補償者、買収費、補償費等を詳細に記載する。</w:t>
      </w:r>
    </w:p>
    <w:p w14:paraId="201A646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11 </w:t>
      </w:r>
      <w:r w:rsidRPr="003837B5">
        <w:rPr>
          <w:rFonts w:ascii="ＭＳ 明朝" w:hAnsi="ＭＳ 明朝" w:cs="Generic0-Regular"/>
          <w:color w:val="auto"/>
          <w:szCs w:val="24"/>
        </w:rPr>
        <w:t>工事用資材受払簿は、工事用資材の受払を工種別かつ品目別に詳細に記載する。</w:t>
      </w:r>
    </w:p>
    <w:p w14:paraId="2F8B08A1"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12 </w:t>
      </w:r>
      <w:r w:rsidRPr="003837B5">
        <w:rPr>
          <w:rFonts w:ascii="ＭＳ 明朝" w:hAnsi="ＭＳ 明朝" w:cs="Generic0-Regular"/>
          <w:color w:val="auto"/>
          <w:szCs w:val="24"/>
        </w:rPr>
        <w:t>労務者出役簿は、個人別に出役日数、歩掛、日給額等を詳細に記載する。</w:t>
      </w:r>
    </w:p>
    <w:p w14:paraId="66287D03" w14:textId="6E983AE5"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13 </w:t>
      </w:r>
      <w:r w:rsidRPr="003837B5">
        <w:rPr>
          <w:rFonts w:ascii="ＭＳ 明朝" w:hAnsi="ＭＳ 明朝" w:cs="Generic0-Regular"/>
          <w:color w:val="auto"/>
          <w:szCs w:val="24"/>
        </w:rPr>
        <w:t>土地改良施設台帳は、施設の種類、所在、構造、規模、数量、取得価額等を詳細に記載する。</w:t>
      </w:r>
    </w:p>
    <w:p w14:paraId="4959CF5A" w14:textId="611861E5"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14 </w:t>
      </w:r>
      <w:r w:rsidRPr="003837B5">
        <w:rPr>
          <w:rFonts w:ascii="ＭＳ 明朝" w:hAnsi="ＭＳ 明朝" w:cs="Generic0-Regular"/>
          <w:color w:val="auto"/>
          <w:szCs w:val="24"/>
        </w:rPr>
        <w:t>固定資産台帳は、土地改良施設台帳に登載されていない土地、建物、機械等について取得価額等を詳細に記載する。</w:t>
      </w:r>
    </w:p>
    <w:p w14:paraId="1574880A" w14:textId="77777777"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15 </w:t>
      </w:r>
      <w:r w:rsidRPr="003837B5">
        <w:rPr>
          <w:rFonts w:ascii="ＭＳ 明朝" w:hAnsi="ＭＳ 明朝" w:cs="Generic0-Regular"/>
          <w:color w:val="auto"/>
          <w:szCs w:val="24"/>
        </w:rPr>
        <w:t>区債及び借入金台帳は、借入金及び農業基盤整備資金を１件毎に詳細に記載する。</w:t>
      </w:r>
    </w:p>
    <w:p w14:paraId="52DBAF38" w14:textId="1739C23C"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16 </w:t>
      </w:r>
      <w:r w:rsidRPr="003837B5">
        <w:rPr>
          <w:rFonts w:ascii="ＭＳ 明朝" w:hAnsi="ＭＳ 明朝" w:cs="Generic0-Regular"/>
          <w:color w:val="auto"/>
          <w:szCs w:val="24"/>
        </w:rPr>
        <w:t>その他資産負債台帳は、賦課金台帳、夫役現品台帳、固定資産台帳並びに区債及び借入金台帳に記載されない未収使用料、前払金、前受金、未払金等の資産及び負債を詳細に記載する。</w:t>
      </w:r>
    </w:p>
    <w:p w14:paraId="50DDE32A"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17 </w:t>
      </w:r>
      <w:r w:rsidRPr="003837B5">
        <w:rPr>
          <w:rFonts w:ascii="ＭＳ 明朝" w:hAnsi="ＭＳ 明朝" w:cs="Generic0-Regular"/>
          <w:color w:val="auto"/>
          <w:szCs w:val="24"/>
        </w:rPr>
        <w:t>備品台帳は、品目毎に、購入金額、修繕費、廃棄年月日等を詳細に記載する。</w:t>
      </w:r>
    </w:p>
    <w:p w14:paraId="6B60AAB5"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18 </w:t>
      </w:r>
      <w:r w:rsidRPr="003837B5">
        <w:rPr>
          <w:rFonts w:ascii="ＭＳ 明朝" w:hAnsi="ＭＳ 明朝" w:cs="Generic0-Regular"/>
          <w:color w:val="auto"/>
          <w:szCs w:val="24"/>
        </w:rPr>
        <w:t>消耗品受払簿は、消耗品の受払を品目別に詳細に記載する。</w:t>
      </w:r>
    </w:p>
    <w:p w14:paraId="6B373A41" w14:textId="1DDD3A8F"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19 </w:t>
      </w:r>
      <w:r w:rsidRPr="003837B5">
        <w:rPr>
          <w:rFonts w:ascii="ＭＳ 明朝" w:hAnsi="ＭＳ 明朝" w:cs="Generic0-Regular"/>
          <w:color w:val="auto"/>
          <w:szCs w:val="24"/>
        </w:rPr>
        <w:t>積立金台帳は、積立金の種類毎に、預入金融機関、預入期間、利率等を詳細に記載する。</w:t>
      </w:r>
    </w:p>
    <w:p w14:paraId="0B6F24E7" w14:textId="4B1C53B8"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20 </w:t>
      </w:r>
      <w:r w:rsidRPr="003837B5">
        <w:rPr>
          <w:rFonts w:ascii="ＭＳ 明朝" w:hAnsi="ＭＳ 明朝" w:cs="Generic0-Regular"/>
          <w:color w:val="auto"/>
          <w:szCs w:val="24"/>
        </w:rPr>
        <w:t>退職給与金要支給額台帳は、対象職員毎に採用からの経過年数、支給率、支給計算基準額等を詳細に記載する。</w:t>
      </w:r>
    </w:p>
    <w:p w14:paraId="65158644"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hint="default"/>
          <w:color w:val="auto"/>
          <w:szCs w:val="24"/>
        </w:rPr>
        <w:t xml:space="preserve">21 </w:t>
      </w:r>
      <w:r w:rsidRPr="003837B5">
        <w:rPr>
          <w:rFonts w:ascii="ＭＳ 明朝" w:hAnsi="ＭＳ 明朝" w:cs="Generic0-Regular"/>
          <w:color w:val="auto"/>
          <w:szCs w:val="24"/>
        </w:rPr>
        <w:t>この会計細則に定めるほか、必要に応じて補助簿をおくことができる。</w:t>
      </w:r>
    </w:p>
    <w:p w14:paraId="48CFAD55"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05CCD4F2" w14:textId="18C49688"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1E11ED28" w14:textId="77777777" w:rsidR="003837B5" w:rsidRPr="003837B5" w:rsidRDefault="003837B5" w:rsidP="004B2646">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第３項から第</w:t>
      </w:r>
      <w:r w:rsidRPr="003837B5">
        <w:rPr>
          <w:rFonts w:ascii="ＭＳ 明朝" w:hAnsi="ＭＳ 明朝" w:cs="Generic0-Regular" w:hint="default"/>
          <w:color w:val="auto"/>
          <w:szCs w:val="24"/>
        </w:rPr>
        <w:t>20</w:t>
      </w:r>
      <w:r w:rsidRPr="003837B5">
        <w:rPr>
          <w:rFonts w:ascii="ＭＳ 明朝" w:hAnsi="ＭＳ 明朝" w:cs="Generic0-Regular"/>
          <w:color w:val="auto"/>
          <w:szCs w:val="24"/>
        </w:rPr>
        <w:t>項については、実態に即して選択すること。</w:t>
      </w:r>
    </w:p>
    <w:p w14:paraId="4FF5BDB9"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30C3D593" w14:textId="62396C1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（会計伝票の種類及び様式）</w:t>
      </w:r>
    </w:p>
    <w:p w14:paraId="63E52B29" w14:textId="217C4198"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42</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会計伝票の種類及び様式については､別添２に定めるところによる。</w:t>
      </w:r>
    </w:p>
    <w:p w14:paraId="42032A34"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69B5BE07" w14:textId="36ED2076"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（記帳）</w:t>
      </w:r>
    </w:p>
    <w:p w14:paraId="6EB1785B" w14:textId="04E869CE"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43</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金銭出納簿、収入簿及び支出簿は、全て収入命令及び支出命令に基づいて遅滞なく記帳しなければならない。</w:t>
      </w:r>
    </w:p>
    <w:p w14:paraId="296337AB"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補助簿は、その証拠書類に基づいて記帳しなければならない。</w:t>
      </w:r>
    </w:p>
    <w:p w14:paraId="37FA30D9"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5E5B514B" w14:textId="632FB330"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（帳簿間の照合）</w:t>
      </w:r>
    </w:p>
    <w:p w14:paraId="6E3393F6" w14:textId="727BE1B6"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44</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会計主任は、毎月末において、収入簿の収入済額及び支出簿の支出済額の月計と、金銭出納簿の入金月計及び出金月計とを照合し、会計担当理事の確認を受けなければならない。</w:t>
      </w:r>
    </w:p>
    <w:p w14:paraId="2B87A6A4"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4BC031D6" w14:textId="158F0A3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2744C71E" w14:textId="77777777" w:rsidR="003837B5" w:rsidRPr="003837B5" w:rsidRDefault="003837B5" w:rsidP="004B2646">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土地改良区に会計事務補助者を置く場合にあっては、本条を次のように改める。</w:t>
      </w:r>
    </w:p>
    <w:p w14:paraId="2ED998C0"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1497A4B7" w14:textId="0E10A012"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（帳簿間の照合）</w:t>
      </w:r>
    </w:p>
    <w:p w14:paraId="1896B9A7" w14:textId="6CC5B8CB"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44</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会計主任及び会計事務補助者は、毎月末において、収入簿の収入済額及び</w:t>
      </w:r>
    </w:p>
    <w:p w14:paraId="695D05D8" w14:textId="77777777" w:rsidR="003837B5" w:rsidRPr="003837B5" w:rsidRDefault="003837B5" w:rsidP="004B2646">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支出簿の支出済額の月計と、金銭出納簿の入金月計及び出金月計とを照合し、そ</w:t>
      </w:r>
    </w:p>
    <w:p w14:paraId="30B628EE" w14:textId="77777777" w:rsidR="003837B5" w:rsidRPr="003837B5" w:rsidRDefault="003837B5" w:rsidP="004B2646">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の照合結果を互いに確認しなければならない。</w:t>
      </w:r>
    </w:p>
    <w:p w14:paraId="574CF6CB"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会計主任は、前項の確認後、その結果について会計担当理事の確認を受けなけ</w:t>
      </w:r>
    </w:p>
    <w:p w14:paraId="3EA4BCC3" w14:textId="77777777" w:rsidR="003837B5" w:rsidRPr="003837B5" w:rsidRDefault="003837B5" w:rsidP="004B2646">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ればならない。</w:t>
      </w:r>
    </w:p>
    <w:p w14:paraId="0EF24C73"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50EA57B6" w14:textId="784F22AD"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（出納整理期間中の処理）</w:t>
      </w:r>
    </w:p>
    <w:p w14:paraId="0369E225" w14:textId="6FDEBF58"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45</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出納整理期間中において、前会計年度末までの収入命令又は支出命令により生じた収入又は支出を経理したときは、その会計年度分の収入又は支出としなければならない。</w:t>
      </w:r>
    </w:p>
    <w:p w14:paraId="1EFB15CB" w14:textId="4F5F798C"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前項の収入又は支出は、その会計年度の帳簿に引き続いて記載し、記帳の日付は、収入又は支出を取扱った日とする。</w:t>
      </w:r>
    </w:p>
    <w:p w14:paraId="0F4BFFB0"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217FD8E0" w14:textId="0AD6FA42" w:rsidR="003837B5" w:rsidRPr="003837B5" w:rsidRDefault="003837B5" w:rsidP="004B2646">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第５章</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決算事務</w:t>
      </w:r>
    </w:p>
    <w:p w14:paraId="257EC1A1" w14:textId="77777777" w:rsidR="004B2646" w:rsidRDefault="004B2646" w:rsidP="004B2646">
      <w:pPr>
        <w:overflowPunct/>
        <w:autoSpaceDE w:val="0"/>
        <w:autoSpaceDN w:val="0"/>
        <w:adjustRightInd w:val="0"/>
        <w:jc w:val="left"/>
        <w:textAlignment w:val="auto"/>
        <w:rPr>
          <w:rFonts w:ascii="ＭＳ 明朝" w:hAnsi="ＭＳ 明朝" w:cs="Generic0-Regular" w:hint="default"/>
          <w:color w:val="auto"/>
          <w:szCs w:val="24"/>
        </w:rPr>
      </w:pPr>
    </w:p>
    <w:p w14:paraId="40AFD1D5" w14:textId="719CC000" w:rsidR="003837B5" w:rsidRPr="003837B5" w:rsidRDefault="003837B5" w:rsidP="004B2646">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（収支決算書等の提出）</w:t>
      </w:r>
    </w:p>
    <w:p w14:paraId="23E6976D" w14:textId="0DE26441"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46</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会計担当理事は、毎会計年度、会計主任をして収支決算書及び財産目録を作成させ、出納の閉鎖後３ヶ月以内に理事長に提出しなければならない。</w:t>
      </w:r>
    </w:p>
    <w:p w14:paraId="6D0D9AF9"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5CF4C1FE" w14:textId="412CC1A4"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（決算前の検算等）</w:t>
      </w:r>
    </w:p>
    <w:p w14:paraId="174DD0EC" w14:textId="07D9C0AB" w:rsid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47</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担当理事は、当該会計年度の収支決算書及び財産目録を作成する前に、入金伝票及び出金伝票と金銭出納簿、収入簿及び支出簿の記載事項との照合、主要簿と補助簿との記載事項の照合並びにこれらの帳簿の記載事項の検算をしなければならない。</w:t>
      </w:r>
    </w:p>
    <w:p w14:paraId="47C11612" w14:textId="77777777" w:rsidR="004B2646" w:rsidRPr="004B2646" w:rsidRDefault="004B2646" w:rsidP="004B2646">
      <w:pPr>
        <w:overflowPunct/>
        <w:autoSpaceDE w:val="0"/>
        <w:autoSpaceDN w:val="0"/>
        <w:adjustRightInd w:val="0"/>
        <w:ind w:left="246" w:hangingChars="100" w:hanging="246"/>
        <w:jc w:val="left"/>
        <w:textAlignment w:val="auto"/>
        <w:rPr>
          <w:rFonts w:ascii="ＭＳ 明朝" w:hAnsi="ＭＳ 明朝" w:cs="Generic0-Regular"/>
          <w:color w:val="auto"/>
          <w:szCs w:val="24"/>
        </w:rPr>
      </w:pPr>
    </w:p>
    <w:p w14:paraId="1F54A03D"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26029DB2" w14:textId="0B1F8B66" w:rsidR="003837B5" w:rsidRPr="003837B5" w:rsidRDefault="003837B5" w:rsidP="004B2646">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伝票制度を採用しない場合は、「入金伝票及び出金伝票と」を「収入命令及び</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支出命令と」に改める。</w:t>
      </w:r>
    </w:p>
    <w:p w14:paraId="5633A0C9"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4D687F05" w14:textId="54337C4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（収支決算書の作成）</w:t>
      </w:r>
    </w:p>
    <w:p w14:paraId="7AD548D5" w14:textId="722BCEF9"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48</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会計担当理事は、第</w:t>
      </w:r>
      <w:r w:rsidRPr="003837B5">
        <w:rPr>
          <w:rFonts w:ascii="ＭＳ 明朝" w:hAnsi="ＭＳ 明朝" w:cs="Generic0-Regular" w:hint="default"/>
          <w:color w:val="auto"/>
          <w:szCs w:val="24"/>
        </w:rPr>
        <w:t>47</w:t>
      </w:r>
      <w:r w:rsidRPr="003837B5">
        <w:rPr>
          <w:rFonts w:ascii="ＭＳ 明朝" w:hAnsi="ＭＳ 明朝" w:cs="Generic0-Regular"/>
          <w:color w:val="auto"/>
          <w:szCs w:val="24"/>
        </w:rPr>
        <w:t>条による検算によって帳簿の記載が正確であることを確認した後、会計主任をして金銭出納簿、収入簿及び支出簿の各口座を締切らせ、収入簿及び支出簿の各款、項及び説明種目の累計を科目配列の順に列記して収支決算書を作成させるものとする。</w:t>
      </w:r>
    </w:p>
    <w:p w14:paraId="1FE508DF"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63580C03" w14:textId="15B01A13"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（財産目録）</w:t>
      </w:r>
    </w:p>
    <w:p w14:paraId="5FD9E6A5" w14:textId="6E4ECCB9"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49</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会計担当理事は、会計主任をして、財産目録に記載すべき資産及び負債の現況を、主要簿、補助簿及び関係書類によって作成させるものとする。</w:t>
      </w:r>
    </w:p>
    <w:p w14:paraId="4960E67B" w14:textId="6010D7E1"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前項の財産目録は、記載すべき資産がなく、負債のみの場合でもこれを作成するものとする。</w:t>
      </w:r>
    </w:p>
    <w:p w14:paraId="2EAF0AB5" w14:textId="2E0547B5"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第１項の財産目録を作成する場合において、補助金及び使用料を除いた債権並びに区債及び借入金を除いた債務については、相手先別にその金額の明細表を作成しなければならない。</w:t>
      </w:r>
    </w:p>
    <w:p w14:paraId="684B9719"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0C3A7D66" w14:textId="1B9CC559"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（年度決算における留意事項）</w:t>
      </w:r>
    </w:p>
    <w:p w14:paraId="2A473D48" w14:textId="434F72DA"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50</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年度決算において会計主任は、通常の整理業務のほか、少なくとも次の事項について計算及び確認を行うものとする。</w:t>
      </w:r>
    </w:p>
    <w:p w14:paraId="0A06C3DC"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（１）未収金及び未払金の計算</w:t>
      </w:r>
    </w:p>
    <w:p w14:paraId="40947416"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（２）資産評価額の適否及び合計額並びに簿外資産のないことの確認</w:t>
      </w:r>
    </w:p>
    <w:p w14:paraId="1A364D6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（３）負債の評価額の適否及び合計額並びに簿外負債のないことの確認</w:t>
      </w:r>
    </w:p>
    <w:p w14:paraId="30453BD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（４）その他決算に当たって必要とされる事項の確認</w:t>
      </w:r>
    </w:p>
    <w:p w14:paraId="49C08AE0"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6B15A0DD" w14:textId="59F5E78A"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（事業報告書）</w:t>
      </w:r>
    </w:p>
    <w:p w14:paraId="37C91E7E" w14:textId="7A9C82D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51</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規約第</w:t>
      </w:r>
      <w:r w:rsidRPr="003837B5">
        <w:rPr>
          <w:rFonts w:ascii="ＭＳ 明朝" w:hAnsi="ＭＳ 明朝" w:cs="Generic0-Regular" w:hint="default"/>
          <w:color w:val="auto"/>
          <w:szCs w:val="24"/>
        </w:rPr>
        <w:t>42</w:t>
      </w:r>
      <w:r w:rsidRPr="003837B5">
        <w:rPr>
          <w:rFonts w:ascii="ＭＳ 明朝" w:hAnsi="ＭＳ 明朝" w:cs="Generic0-Regular"/>
          <w:color w:val="auto"/>
          <w:szCs w:val="24"/>
        </w:rPr>
        <w:t>条の規定による事業報告書には、次の事項を記載するものとする。</w:t>
      </w:r>
    </w:p>
    <w:p w14:paraId="39A3AA4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（１）地区及び組合員の状況</w:t>
      </w:r>
    </w:p>
    <w:p w14:paraId="56C946B4"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（２）事業の状況</w:t>
      </w:r>
    </w:p>
    <w:p w14:paraId="02AA5577"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（３）事務の経過</w:t>
      </w:r>
    </w:p>
    <w:p w14:paraId="5B9D6330"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（４）経理の状況</w:t>
      </w:r>
    </w:p>
    <w:p w14:paraId="2C14F326"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68944780" w14:textId="434103D5" w:rsidR="003837B5" w:rsidRPr="003837B5" w:rsidRDefault="003837B5" w:rsidP="004B2646">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第６章</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記帳上の注意事項</w:t>
      </w:r>
    </w:p>
    <w:p w14:paraId="0EA0A0AF"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1B87EACB" w14:textId="3AC0B9B1"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（記帳原則）</w:t>
      </w:r>
    </w:p>
    <w:p w14:paraId="6F812EF5" w14:textId="2C688488"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52</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証拠書類等の金額は、算用数字を使用し、読みやすいように円以上全て三位ごとにコンマ（，）をつける。</w:t>
      </w:r>
    </w:p>
    <w:p w14:paraId="19472C4C" w14:textId="40B11BEA"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次頁に繰越すときは、その頁の最終行に金額の小計を記入して摘要欄に「次葉へ繰越」と書き、次頁最初の行の摘要欄に「前葉より繰越」として小計を転記する。</w:t>
      </w:r>
    </w:p>
    <w:p w14:paraId="5A7B2E22"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金銭出納簿、収入簿及び支出簿は、１行に１件（伝票１枚）を記入する。</w:t>
      </w:r>
    </w:p>
    <w:p w14:paraId="48DE708C"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42A5B5FA" w14:textId="6588B6EC"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6A4319AD" w14:textId="77777777" w:rsidR="003837B5" w:rsidRPr="003837B5" w:rsidRDefault="003837B5" w:rsidP="004B2646">
      <w:pPr>
        <w:overflowPunct/>
        <w:autoSpaceDE w:val="0"/>
        <w:autoSpaceDN w:val="0"/>
        <w:adjustRightInd w:val="0"/>
        <w:ind w:leftChars="100" w:left="246"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伝票制度を採用しない場合には、本条第３項中「（伝票１枚）」を削除すること。</w:t>
      </w:r>
    </w:p>
    <w:p w14:paraId="7C452CED"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2B3CE43B" w14:textId="18908B85"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（収入命令日等）</w:t>
      </w:r>
    </w:p>
    <w:p w14:paraId="040ABD28" w14:textId="66C13869"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53</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収入命令及び支出命令は、原則として相手先に請求する日又は相手方から請求があった日をもって作成するものとし、入金伝票又は出金伝票は相手方から入金があった日又は相手方に出金する日をもって作成するものとする。</w:t>
      </w:r>
    </w:p>
    <w:p w14:paraId="08F10E0B" w14:textId="5320BBC8"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収入命令、支出命令、入金伝票又は出金伝票における金額又は相手先名等の誤記があった場合には、新たに収入命令、支出命令、入金伝票又は出金伝票を作成しなければならない。</w:t>
      </w:r>
    </w:p>
    <w:p w14:paraId="127F18BB" w14:textId="4F8C1757"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前項の誤記に係る収入命令、支出命令、入金伝票又は出金伝票が既に決裁済にあるときは、前項の規定にかかわらず誤記に係るものはそのままとし、誤記の発見の日の日付をもって新たに誤記に係るものと同様のものを赤字で作成し訂正のものを黒字で作成するものとする。</w:t>
      </w:r>
    </w:p>
    <w:p w14:paraId="46CE5B98" w14:textId="4C6844D0"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前２項の訂正により主要簿及び補助簿の記載事項を訂正するには、誤記部分を新たに赤記し、次の行にて訂正部分を黒記するものとする。</w:t>
      </w:r>
    </w:p>
    <w:p w14:paraId="3836E717"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759CA1F8" w14:textId="5724C218"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14FE9970" w14:textId="77777777" w:rsidR="003837B5" w:rsidRPr="003837B5" w:rsidRDefault="003837B5" w:rsidP="004B2646">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伝票制度を採用しない場合には、本条第１項を次のように改めること。</w:t>
      </w:r>
    </w:p>
    <w:p w14:paraId="70203D83" w14:textId="2D4C2510" w:rsidR="003837B5" w:rsidRPr="003837B5" w:rsidRDefault="003837B5" w:rsidP="004B2646">
      <w:pPr>
        <w:overflowPunct/>
        <w:autoSpaceDE w:val="0"/>
        <w:autoSpaceDN w:val="0"/>
        <w:adjustRightInd w:val="0"/>
        <w:ind w:leftChars="100" w:left="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「収入命令及び支出命令は、原則として相手方に請求した日又は相手方から請求があった日をもって作成するものとする。」</w:t>
      </w:r>
    </w:p>
    <w:p w14:paraId="256774F7" w14:textId="5D36AA22" w:rsidR="003837B5" w:rsidRPr="003837B5" w:rsidRDefault="003837B5" w:rsidP="004B2646">
      <w:pPr>
        <w:overflowPunct/>
        <w:autoSpaceDE w:val="0"/>
        <w:autoSpaceDN w:val="0"/>
        <w:adjustRightInd w:val="0"/>
        <w:ind w:leftChars="100" w:left="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また、第２項及び第３項中、「収入命令、支出命令、入金伝票又は出金伝票」を「収入命令又は支出命令」に改めること。</w:t>
      </w:r>
    </w:p>
    <w:p w14:paraId="7BDB8E81"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0CFEDB49" w14:textId="1529B398"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（誤記訂正等）</w:t>
      </w:r>
    </w:p>
    <w:p w14:paraId="46586F56" w14:textId="2AAE1502"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54</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誤記を取り消す場合又は前条第２項若しくは第３項の規定による誤記訂正以外の訂正をする場合には、誤記の字句に取消線（黒）を画いて取消し、訂正すべき字句を記載する。この場合において数字については、誤記が一字であっても、その一連の数字全部を訂正するものとする。</w:t>
      </w:r>
    </w:p>
    <w:p w14:paraId="1C6F4094" w14:textId="7368BFFF"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主要簿又は補助簿の行全部を取消すときは、その行の中央に取消線（黒）を画き、その上に「空白」と赤記し、頁の全行を取消すときは、「廃頁」と赤記する。</w:t>
      </w:r>
    </w:p>
    <w:p w14:paraId="1C99A208" w14:textId="149A846A"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主要簿又は補助簿の頁又は行を越えて記帳したときは、前項に準じて空白部分に取消線を画き、これを抹消する。</w:t>
      </w:r>
    </w:p>
    <w:p w14:paraId="4299B254" w14:textId="06D683D8"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主要簿又は補助簿に記入の漏れを発見したときは、発見の日の日付をもって記入を行い、摘要欄又は附記欄に「○年○月○日分追記」と赤記する。</w:t>
      </w:r>
    </w:p>
    <w:p w14:paraId="249C04B3"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1D5B1A22" w14:textId="6E8CA4D2"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（責任者印）</w:t>
      </w:r>
    </w:p>
    <w:p w14:paraId="4AE32FA7" w14:textId="44FD3D0C"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第</w:t>
      </w:r>
      <w:r w:rsidRPr="003837B5">
        <w:rPr>
          <w:rFonts w:ascii="ＭＳ 明朝" w:hAnsi="ＭＳ 明朝" w:cs="Generic0-Regular" w:hint="default"/>
          <w:color w:val="auto"/>
          <w:szCs w:val="24"/>
        </w:rPr>
        <w:t>55</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前２条の規定により訂正又は取消を行った箇所には、会計担当理事及び会計主任が訂正印を押印しなければならない。</w:t>
      </w:r>
    </w:p>
    <w:p w14:paraId="1DB56689" w14:textId="3D760565"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使用済となった主要簿又は補助簿には、表紙裏面に帳簿の使用期間中の責任の所在を明らかにするため、理事長、会計担当理事、会計主任及びその帳簿を監査した監事の氏名を記録し、押印しなければならない。</w:t>
      </w:r>
    </w:p>
    <w:p w14:paraId="36A4D365"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532B4AAB" w14:textId="0F43E67D" w:rsidR="003837B5" w:rsidRPr="003837B5" w:rsidRDefault="003837B5" w:rsidP="004B2646">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第７章</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固定資産会計事務</w:t>
      </w:r>
    </w:p>
    <w:p w14:paraId="1DDF015C"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3EDC651A" w14:textId="6C4E960A"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（固定資産の範囲）</w:t>
      </w:r>
    </w:p>
    <w:p w14:paraId="1E737025" w14:textId="2F62CF29"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56</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固定資産とは、次に掲げるものをいう。ただし、時の経過によりその価値を減少する資産については、耐用年数が１年以上で、かつ、取得価額が</w:t>
      </w:r>
      <w:r w:rsidRPr="003837B5">
        <w:rPr>
          <w:rFonts w:ascii="ＭＳ 明朝" w:hAnsi="ＭＳ 明朝" w:cs="Generic0-Regular" w:hint="default"/>
          <w:color w:val="auto"/>
          <w:szCs w:val="24"/>
        </w:rPr>
        <w:t>10</w:t>
      </w:r>
      <w:r w:rsidRPr="003837B5">
        <w:rPr>
          <w:rFonts w:ascii="ＭＳ 明朝" w:hAnsi="ＭＳ 明朝" w:cs="Generic0-Regular"/>
          <w:color w:val="auto"/>
          <w:szCs w:val="24"/>
        </w:rPr>
        <w:t>万円以上のものをいう。</w:t>
      </w:r>
    </w:p>
    <w:p w14:paraId="4DA1FF8D" w14:textId="77777777" w:rsidR="003837B5" w:rsidRPr="003837B5" w:rsidRDefault="003837B5" w:rsidP="00D61419">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（１）有形固定資産</w:t>
      </w:r>
    </w:p>
    <w:p w14:paraId="5AD5A255" w14:textId="77777777" w:rsidR="003837B5" w:rsidRPr="003837B5" w:rsidRDefault="003837B5" w:rsidP="00D61419">
      <w:pPr>
        <w:overflowPunct/>
        <w:autoSpaceDE w:val="0"/>
        <w:autoSpaceDN w:val="0"/>
        <w:adjustRightInd w:val="0"/>
        <w:ind w:firstLineChars="400" w:firstLine="98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建物及び附属設備、車輌運搬具、工具、器具等</w:t>
      </w:r>
    </w:p>
    <w:p w14:paraId="50C1761D" w14:textId="77777777" w:rsidR="003837B5" w:rsidRPr="003837B5" w:rsidRDefault="003837B5" w:rsidP="00D61419">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（２）無形固定資産</w:t>
      </w:r>
    </w:p>
    <w:p w14:paraId="28DD0B35" w14:textId="77777777" w:rsidR="003837B5" w:rsidRPr="003837B5" w:rsidRDefault="003837B5" w:rsidP="00D61419">
      <w:pPr>
        <w:overflowPunct/>
        <w:autoSpaceDE w:val="0"/>
        <w:autoSpaceDN w:val="0"/>
        <w:adjustRightInd w:val="0"/>
        <w:ind w:firstLineChars="400" w:firstLine="98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事務所等借地権、ソフトウェア等</w:t>
      </w:r>
    </w:p>
    <w:p w14:paraId="4303AD78" w14:textId="77777777" w:rsidR="003837B5" w:rsidRPr="003837B5" w:rsidRDefault="003837B5" w:rsidP="00D61419">
      <w:pPr>
        <w:overflowPunct/>
        <w:autoSpaceDE w:val="0"/>
        <w:autoSpaceDN w:val="0"/>
        <w:adjustRightInd w:val="0"/>
        <w:ind w:firstLineChars="100" w:firstLine="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（３）その他固定資産</w:t>
      </w:r>
    </w:p>
    <w:p w14:paraId="7F22BDCA" w14:textId="77777777" w:rsidR="003837B5" w:rsidRPr="003837B5" w:rsidRDefault="003837B5" w:rsidP="00D61419">
      <w:pPr>
        <w:overflowPunct/>
        <w:autoSpaceDE w:val="0"/>
        <w:autoSpaceDN w:val="0"/>
        <w:adjustRightInd w:val="0"/>
        <w:ind w:firstLineChars="300" w:firstLine="739"/>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ア基本財産</w:t>
      </w:r>
    </w:p>
    <w:p w14:paraId="72D7EF7B" w14:textId="77777777" w:rsidR="003837B5" w:rsidRPr="003837B5" w:rsidRDefault="003837B5" w:rsidP="00D61419">
      <w:pPr>
        <w:overflowPunct/>
        <w:autoSpaceDE w:val="0"/>
        <w:autoSpaceDN w:val="0"/>
        <w:adjustRightInd w:val="0"/>
        <w:ind w:firstLineChars="400" w:firstLine="98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山林、宅地及びその従物、備荒積立金、土地改良施設更新積立金等</w:t>
      </w:r>
    </w:p>
    <w:p w14:paraId="610B40AF" w14:textId="77777777" w:rsidR="003837B5" w:rsidRPr="003837B5" w:rsidRDefault="003837B5" w:rsidP="00D61419">
      <w:pPr>
        <w:overflowPunct/>
        <w:autoSpaceDE w:val="0"/>
        <w:autoSpaceDN w:val="0"/>
        <w:adjustRightInd w:val="0"/>
        <w:ind w:firstLineChars="300" w:firstLine="739"/>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イ特定資産</w:t>
      </w:r>
    </w:p>
    <w:p w14:paraId="07BD7549" w14:textId="77777777" w:rsidR="003837B5" w:rsidRPr="003837B5" w:rsidRDefault="003837B5" w:rsidP="00D61419">
      <w:pPr>
        <w:overflowPunct/>
        <w:autoSpaceDE w:val="0"/>
        <w:autoSpaceDN w:val="0"/>
        <w:adjustRightInd w:val="0"/>
        <w:ind w:firstLineChars="400" w:firstLine="98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財政調整基金、職員退職給付積立金、転用決済金積立金等</w:t>
      </w:r>
    </w:p>
    <w:p w14:paraId="56A17F37"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0A4920BA" w14:textId="7CB21376"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327943AE" w14:textId="77777777" w:rsidR="003837B5" w:rsidRPr="003837B5" w:rsidRDefault="003837B5" w:rsidP="004B2646">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（別添１）を参考に土地改良区の実態に即して規定すること。</w:t>
      </w:r>
    </w:p>
    <w:p w14:paraId="160E4219"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71264851" w14:textId="0C9A49C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（評価額等）</w:t>
      </w:r>
    </w:p>
    <w:p w14:paraId="64B15105" w14:textId="3C0A7FE4"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57</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固定資産の評価額は、次の各号による。</w:t>
      </w:r>
    </w:p>
    <w:p w14:paraId="017E27ED"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（１）購入に係るものは、購入価額に附帯費用を加算した金額</w:t>
      </w:r>
    </w:p>
    <w:p w14:paraId="5FCE734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（２）交換によるものは、交換に際し提供した物件の帳簿価額</w:t>
      </w:r>
    </w:p>
    <w:p w14:paraId="0E29763D"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（３）積立金及び有価証券に係るものは、積立額又は取得価額</w:t>
      </w:r>
    </w:p>
    <w:p w14:paraId="18D113F2"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67A9C25F" w14:textId="79D91A40"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（固定資産の管理）</w:t>
      </w:r>
    </w:p>
    <w:p w14:paraId="3EA81273" w14:textId="60EE8D1A"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58</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会計主任は、固定資産台帳により、固定資産の保全状況及び異動について所要の記録を行うとともに、その異動に関し必要事項を、その都度、会計担当理事に報告しなければならない。</w:t>
      </w:r>
    </w:p>
    <w:p w14:paraId="1E066963" w14:textId="3AA81150"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固定資産が毀損又は滅失した場合は、直ちに会計担当理事に報告し、その指示を受けなければならない。</w:t>
      </w:r>
    </w:p>
    <w:p w14:paraId="71598AAB"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7705C72A" w14:textId="5CACEEFF"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（現状調査）</w:t>
      </w:r>
    </w:p>
    <w:p w14:paraId="6D144EB8" w14:textId="45417714"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第</w:t>
      </w:r>
      <w:r w:rsidRPr="003837B5">
        <w:rPr>
          <w:rFonts w:ascii="ＭＳ 明朝" w:hAnsi="ＭＳ 明朝" w:cs="Generic0-Regular" w:hint="default"/>
          <w:color w:val="auto"/>
          <w:szCs w:val="24"/>
        </w:rPr>
        <w:t>59</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会計主任は、毎会計年度１回、固定資産の現状につき調査を行い、固定資産台帳と照合し、その過不足、要修理の如何につき報告書を作成してこれを会計担当理事に提出しなければならない。</w:t>
      </w:r>
    </w:p>
    <w:p w14:paraId="49E24F1E" w14:textId="77777777" w:rsidR="004B2646" w:rsidRDefault="004B2646" w:rsidP="003837B5">
      <w:pPr>
        <w:overflowPunct/>
        <w:autoSpaceDE w:val="0"/>
        <w:autoSpaceDN w:val="0"/>
        <w:adjustRightInd w:val="0"/>
        <w:jc w:val="left"/>
        <w:textAlignment w:val="auto"/>
        <w:rPr>
          <w:rFonts w:ascii="ＭＳ 明朝" w:hAnsi="ＭＳ 明朝" w:cs="Generic0-Regular" w:hint="default"/>
          <w:color w:val="auto"/>
          <w:szCs w:val="24"/>
        </w:rPr>
      </w:pPr>
    </w:p>
    <w:p w14:paraId="3F1CCFDF" w14:textId="7B821EBE"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（有形固定資産の改良と修繕）</w:t>
      </w:r>
    </w:p>
    <w:p w14:paraId="1B2147E8" w14:textId="0A0234ED" w:rsidR="003837B5" w:rsidRPr="003837B5" w:rsidRDefault="003837B5" w:rsidP="004B2646">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60</w:t>
      </w:r>
      <w:r w:rsidRPr="003837B5">
        <w:rPr>
          <w:rFonts w:ascii="ＭＳ 明朝" w:hAnsi="ＭＳ 明朝" w:cs="Generic0-Regular"/>
          <w:color w:val="auto"/>
          <w:szCs w:val="24"/>
        </w:rPr>
        <w:t>条</w:t>
      </w:r>
      <w:r w:rsidR="004B2646">
        <w:rPr>
          <w:rFonts w:ascii="ＭＳ 明朝" w:hAnsi="ＭＳ 明朝" w:cs="Generic0-Regular"/>
          <w:color w:val="auto"/>
          <w:szCs w:val="24"/>
        </w:rPr>
        <w:t xml:space="preserve">　</w:t>
      </w:r>
      <w:r w:rsidRPr="003837B5">
        <w:rPr>
          <w:rFonts w:ascii="ＭＳ 明朝" w:hAnsi="ＭＳ 明朝" w:cs="Generic0-Regular"/>
          <w:color w:val="auto"/>
          <w:szCs w:val="24"/>
        </w:rPr>
        <w:t>有形固定資産の性能を向上し、又は耐用年数を延長するために要した金額は、これをその資産の価額に加算するものとする。</w:t>
      </w:r>
    </w:p>
    <w:p w14:paraId="66D04E9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有形固定資産の現状を維持し、原能力の回復に要した金額は、修繕費とする。</w:t>
      </w:r>
    </w:p>
    <w:p w14:paraId="6A640998"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606409B7" w14:textId="1AD0F02D" w:rsidR="003837B5" w:rsidRPr="003837B5" w:rsidRDefault="003837B5" w:rsidP="008A5241">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第８章</w:t>
      </w:r>
      <w:r w:rsidR="008A5241">
        <w:rPr>
          <w:rFonts w:ascii="ＭＳ 明朝" w:hAnsi="ＭＳ 明朝" w:cs="Generic0-Regular"/>
          <w:color w:val="auto"/>
          <w:szCs w:val="24"/>
        </w:rPr>
        <w:t xml:space="preserve">　</w:t>
      </w:r>
      <w:r w:rsidRPr="003837B5">
        <w:rPr>
          <w:rFonts w:ascii="ＭＳ 明朝" w:hAnsi="ＭＳ 明朝" w:cs="Generic0-Regular"/>
          <w:color w:val="auto"/>
          <w:szCs w:val="24"/>
        </w:rPr>
        <w:t>物品会計事務</w:t>
      </w:r>
    </w:p>
    <w:p w14:paraId="350518E4"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78D58BEA" w14:textId="5C9AADA9"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（物品の範囲）</w:t>
      </w:r>
    </w:p>
    <w:p w14:paraId="3365996D" w14:textId="1F98BD45"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61</w:t>
      </w:r>
      <w:r w:rsidRPr="003837B5">
        <w:rPr>
          <w:rFonts w:ascii="ＭＳ 明朝" w:hAnsi="ＭＳ 明朝" w:cs="Generic0-Regular"/>
          <w:color w:val="auto"/>
          <w:szCs w:val="24"/>
        </w:rPr>
        <w:t>条</w:t>
      </w:r>
      <w:r w:rsidR="008A5241">
        <w:rPr>
          <w:rFonts w:ascii="ＭＳ 明朝" w:hAnsi="ＭＳ 明朝" w:cs="Generic0-Regular"/>
          <w:color w:val="auto"/>
          <w:szCs w:val="24"/>
        </w:rPr>
        <w:t xml:space="preserve">　</w:t>
      </w:r>
      <w:r w:rsidRPr="003837B5">
        <w:rPr>
          <w:rFonts w:ascii="ＭＳ 明朝" w:hAnsi="ＭＳ 明朝" w:cs="Generic0-Regular"/>
          <w:color w:val="auto"/>
          <w:szCs w:val="24"/>
        </w:rPr>
        <w:t>物品とは、次の各号のものをいう。</w:t>
      </w:r>
    </w:p>
    <w:p w14:paraId="5BBBC98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（１）備品機械器具及びその他の物品で、原型のまま比較的長期の反復、使用に耐え</w:t>
      </w:r>
    </w:p>
    <w:p w14:paraId="4E2F4591" w14:textId="77777777" w:rsidR="003837B5" w:rsidRPr="003837B5" w:rsidRDefault="003837B5" w:rsidP="008A5241">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るもののうち、１件又は１組の取得価格が３万円以上</w:t>
      </w:r>
      <w:r w:rsidRPr="003837B5">
        <w:rPr>
          <w:rFonts w:ascii="ＭＳ 明朝" w:hAnsi="ＭＳ 明朝" w:cs="Generic0-Regular" w:hint="default"/>
          <w:color w:val="auto"/>
          <w:szCs w:val="24"/>
        </w:rPr>
        <w:t>10</w:t>
      </w:r>
      <w:r w:rsidRPr="003837B5">
        <w:rPr>
          <w:rFonts w:ascii="ＭＳ 明朝" w:hAnsi="ＭＳ 明朝" w:cs="Generic0-Regular"/>
          <w:color w:val="auto"/>
          <w:szCs w:val="24"/>
        </w:rPr>
        <w:t>万円未満のもの</w:t>
      </w:r>
    </w:p>
    <w:p w14:paraId="068C9961"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（２）消耗品固定資産と備品に該当しないもの</w:t>
      </w:r>
    </w:p>
    <w:p w14:paraId="74D33D42"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5AE4DF93" w14:textId="41A1BCC2"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（物品の管理）</w:t>
      </w:r>
    </w:p>
    <w:p w14:paraId="5DBCD654" w14:textId="07D5DE42" w:rsidR="003837B5" w:rsidRPr="003837B5" w:rsidRDefault="003837B5" w:rsidP="008A5241">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62</w:t>
      </w:r>
      <w:r w:rsidRPr="003837B5">
        <w:rPr>
          <w:rFonts w:ascii="ＭＳ 明朝" w:hAnsi="ＭＳ 明朝" w:cs="Generic0-Regular"/>
          <w:color w:val="auto"/>
          <w:szCs w:val="24"/>
        </w:rPr>
        <w:t>条</w:t>
      </w:r>
      <w:r w:rsidR="008A5241">
        <w:rPr>
          <w:rFonts w:ascii="ＭＳ 明朝" w:hAnsi="ＭＳ 明朝" w:cs="Generic0-Regular"/>
          <w:color w:val="auto"/>
          <w:szCs w:val="24"/>
        </w:rPr>
        <w:t xml:space="preserve">　</w:t>
      </w:r>
      <w:r w:rsidRPr="003837B5">
        <w:rPr>
          <w:rFonts w:ascii="ＭＳ 明朝" w:hAnsi="ＭＳ 明朝" w:cs="Generic0-Regular"/>
          <w:color w:val="auto"/>
          <w:szCs w:val="24"/>
        </w:rPr>
        <w:t>物品の管理については、備品台帳及び消耗品受払簿により記録を行うものとし、第</w:t>
      </w:r>
      <w:r w:rsidRPr="003837B5">
        <w:rPr>
          <w:rFonts w:ascii="ＭＳ 明朝" w:hAnsi="ＭＳ 明朝" w:cs="Generic0-Regular" w:hint="default"/>
          <w:color w:val="auto"/>
          <w:szCs w:val="24"/>
        </w:rPr>
        <w:t>59</w:t>
      </w:r>
      <w:r w:rsidRPr="003837B5">
        <w:rPr>
          <w:rFonts w:ascii="ＭＳ 明朝" w:hAnsi="ＭＳ 明朝" w:cs="Generic0-Regular"/>
          <w:color w:val="auto"/>
          <w:szCs w:val="24"/>
        </w:rPr>
        <w:t>条の規定を準用する。</w:t>
      </w:r>
    </w:p>
    <w:p w14:paraId="7C85662D"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307741B0" w14:textId="32BC4A91"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（物品の処分）</w:t>
      </w:r>
    </w:p>
    <w:p w14:paraId="607CD91D" w14:textId="3BA3E25A" w:rsidR="003837B5" w:rsidRPr="003837B5" w:rsidRDefault="003837B5" w:rsidP="008A5241">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63</w:t>
      </w:r>
      <w:r w:rsidRPr="003837B5">
        <w:rPr>
          <w:rFonts w:ascii="ＭＳ 明朝" w:hAnsi="ＭＳ 明朝" w:cs="Generic0-Regular"/>
          <w:color w:val="auto"/>
          <w:szCs w:val="24"/>
        </w:rPr>
        <w:t>条</w:t>
      </w:r>
      <w:r w:rsidR="008A5241">
        <w:rPr>
          <w:rFonts w:ascii="ＭＳ 明朝" w:hAnsi="ＭＳ 明朝" w:cs="Generic0-Regular"/>
          <w:color w:val="auto"/>
          <w:szCs w:val="24"/>
        </w:rPr>
        <w:t xml:space="preserve">　</w:t>
      </w:r>
      <w:r w:rsidRPr="003837B5">
        <w:rPr>
          <w:rFonts w:ascii="ＭＳ 明朝" w:hAnsi="ＭＳ 明朝" w:cs="Generic0-Regular"/>
          <w:color w:val="auto"/>
          <w:szCs w:val="24"/>
        </w:rPr>
        <w:t>物品（消耗品を除く。）を売却、廃棄等の処分に付する場合は、理事長の承認を得なければならない。</w:t>
      </w:r>
    </w:p>
    <w:p w14:paraId="4981C606"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30A20FB1" w14:textId="192F5FFA"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（実地棚卸し）</w:t>
      </w:r>
    </w:p>
    <w:p w14:paraId="5440D131" w14:textId="1296A39B"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64</w:t>
      </w:r>
      <w:r w:rsidRPr="003837B5">
        <w:rPr>
          <w:rFonts w:ascii="ＭＳ 明朝" w:hAnsi="ＭＳ 明朝" w:cs="Generic0-Regular"/>
          <w:color w:val="auto"/>
          <w:szCs w:val="24"/>
        </w:rPr>
        <w:t>条</w:t>
      </w:r>
      <w:r w:rsidR="008A5241">
        <w:rPr>
          <w:rFonts w:ascii="ＭＳ 明朝" w:hAnsi="ＭＳ 明朝" w:cs="Generic0-Regular"/>
          <w:color w:val="auto"/>
          <w:szCs w:val="24"/>
        </w:rPr>
        <w:t xml:space="preserve">　</w:t>
      </w:r>
      <w:r w:rsidRPr="003837B5">
        <w:rPr>
          <w:rFonts w:ascii="ＭＳ 明朝" w:hAnsi="ＭＳ 明朝" w:cs="Generic0-Regular"/>
          <w:color w:val="auto"/>
          <w:szCs w:val="24"/>
        </w:rPr>
        <w:t>会計主任は、物品について定期に実地棚卸しを行わなければならない。</w:t>
      </w:r>
    </w:p>
    <w:p w14:paraId="3B1C6100"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55A6211D" w14:textId="778667A3" w:rsidR="003837B5" w:rsidRPr="003837B5" w:rsidRDefault="003837B5" w:rsidP="008A5241">
      <w:pPr>
        <w:overflowPunct/>
        <w:autoSpaceDE w:val="0"/>
        <w:autoSpaceDN w:val="0"/>
        <w:adjustRightInd w:val="0"/>
        <w:jc w:val="center"/>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第９章</w:t>
      </w:r>
      <w:r w:rsidR="008A5241">
        <w:rPr>
          <w:rFonts w:ascii="ＭＳ 明朝" w:hAnsi="ＭＳ 明朝" w:cs="Generic0-Regular"/>
          <w:color w:val="auto"/>
          <w:szCs w:val="24"/>
        </w:rPr>
        <w:t xml:space="preserve">　</w:t>
      </w:r>
      <w:r w:rsidRPr="003837B5">
        <w:rPr>
          <w:rFonts w:ascii="ＭＳ 明朝" w:hAnsi="ＭＳ 明朝" w:cs="Generic0-Regular"/>
          <w:color w:val="auto"/>
          <w:szCs w:val="24"/>
        </w:rPr>
        <w:t>補則</w:t>
      </w:r>
    </w:p>
    <w:p w14:paraId="0F27737E"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615126FB" w14:textId="4AC1FD83"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（財務状況の公表）</w:t>
      </w:r>
    </w:p>
    <w:p w14:paraId="285E4B7F" w14:textId="6DFD1AA7" w:rsidR="003837B5" w:rsidRPr="003837B5" w:rsidRDefault="003837B5" w:rsidP="008A5241">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第</w:t>
      </w:r>
      <w:r w:rsidRPr="003837B5">
        <w:rPr>
          <w:rFonts w:ascii="ＭＳ 明朝" w:hAnsi="ＭＳ 明朝" w:cs="Generic0-Regular" w:hint="default"/>
          <w:color w:val="auto"/>
          <w:szCs w:val="24"/>
        </w:rPr>
        <w:t>65</w:t>
      </w:r>
      <w:r w:rsidRPr="003837B5">
        <w:rPr>
          <w:rFonts w:ascii="ＭＳ 明朝" w:hAnsi="ＭＳ 明朝" w:cs="Generic0-Regular"/>
          <w:color w:val="auto"/>
          <w:szCs w:val="24"/>
        </w:rPr>
        <w:t>条</w:t>
      </w:r>
      <w:r w:rsidR="008A5241">
        <w:rPr>
          <w:rFonts w:ascii="ＭＳ 明朝" w:hAnsi="ＭＳ 明朝" w:cs="Generic0-Regular"/>
          <w:color w:val="auto"/>
          <w:szCs w:val="24"/>
        </w:rPr>
        <w:t xml:space="preserve">　</w:t>
      </w:r>
      <w:r w:rsidRPr="003837B5">
        <w:rPr>
          <w:rFonts w:ascii="ＭＳ 明朝" w:hAnsi="ＭＳ 明朝" w:cs="Generic0-Regular"/>
          <w:color w:val="auto"/>
          <w:szCs w:val="24"/>
        </w:rPr>
        <w:t>規約第</w:t>
      </w:r>
      <w:r w:rsidRPr="003837B5">
        <w:rPr>
          <w:rFonts w:ascii="ＭＳ 明朝" w:hAnsi="ＭＳ 明朝" w:cs="Generic0-Regular" w:hint="default"/>
          <w:color w:val="auto"/>
          <w:szCs w:val="24"/>
        </w:rPr>
        <w:t>47</w:t>
      </w:r>
      <w:r w:rsidRPr="003837B5">
        <w:rPr>
          <w:rFonts w:ascii="ＭＳ 明朝" w:hAnsi="ＭＳ 明朝" w:cs="Generic0-Regular"/>
          <w:color w:val="auto"/>
          <w:szCs w:val="24"/>
        </w:rPr>
        <w:t>条の規定による財務状況の公表は、次の掲げる書類を事務所で組合員の閲覧に供する方法により行うものとする。</w:t>
      </w:r>
    </w:p>
    <w:p w14:paraId="448311C4"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（１）事業報告書</w:t>
      </w:r>
    </w:p>
    <w:p w14:paraId="734D6E3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（２）収支決算書</w:t>
      </w:r>
    </w:p>
    <w:p w14:paraId="064485A1"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（３）財産目録</w:t>
      </w:r>
    </w:p>
    <w:p w14:paraId="0DC714C8"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（４）その他理事長が必要と認める事項を記載した書面</w:t>
      </w:r>
    </w:p>
    <w:p w14:paraId="29750557"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前項の公表は、毎年度○月○日までに行うものとする。</w:t>
      </w:r>
    </w:p>
    <w:p w14:paraId="095A956E" w14:textId="77777777"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財務状況の公表を行ったときは、その旨を</w:t>
      </w:r>
      <w:r w:rsidRPr="003837B5">
        <w:rPr>
          <w:rFonts w:ascii="ＭＳ 明朝" w:hAnsi="ＭＳ 明朝" w:cs="Generic0-Regular" w:hint="default"/>
          <w:color w:val="auto"/>
          <w:szCs w:val="24"/>
        </w:rPr>
        <w:t>10</w:t>
      </w:r>
      <w:r w:rsidRPr="003837B5">
        <w:rPr>
          <w:rFonts w:ascii="ＭＳ 明朝" w:hAnsi="ＭＳ 明朝" w:cs="Generic0-Regular"/>
          <w:color w:val="auto"/>
          <w:szCs w:val="24"/>
        </w:rPr>
        <w:t>日間公告するものとする。</w:t>
      </w:r>
    </w:p>
    <w:p w14:paraId="2A7325A6" w14:textId="21F4677D" w:rsidR="003837B5" w:rsidRPr="003837B5" w:rsidRDefault="003837B5" w:rsidP="008A5241">
      <w:pPr>
        <w:overflowPunct/>
        <w:autoSpaceDE w:val="0"/>
        <w:autoSpaceDN w:val="0"/>
        <w:adjustRightInd w:val="0"/>
        <w:ind w:left="246"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lastRenderedPageBreak/>
        <w:t>４</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理事長は、財務状況を公表するには、あらかじめ監事の監査に付し、その意見を付けて理事会の承認を受けなければならない。</w:t>
      </w:r>
    </w:p>
    <w:p w14:paraId="15980034"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1E781DF5" w14:textId="3832F2C3"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〔備考〕</w:t>
      </w:r>
    </w:p>
    <w:p w14:paraId="012212E1" w14:textId="77777777" w:rsidR="003837B5" w:rsidRPr="003837B5" w:rsidRDefault="003837B5" w:rsidP="008A5241">
      <w:pPr>
        <w:overflowPunct/>
        <w:autoSpaceDE w:val="0"/>
        <w:autoSpaceDN w:val="0"/>
        <w:adjustRightInd w:val="0"/>
        <w:ind w:firstLineChars="200" w:firstLine="493"/>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第２項の公表時期は、会計年度の満了後の３ヶ月を経過した日とする。</w:t>
      </w:r>
    </w:p>
    <w:p w14:paraId="45DC4EE9" w14:textId="05F9D489" w:rsidR="003837B5" w:rsidRPr="003837B5" w:rsidRDefault="003837B5" w:rsidP="008A5241">
      <w:pPr>
        <w:overflowPunct/>
        <w:autoSpaceDE w:val="0"/>
        <w:autoSpaceDN w:val="0"/>
        <w:adjustRightInd w:val="0"/>
        <w:ind w:leftChars="200" w:left="739" w:hangingChars="100" w:hanging="246"/>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w:t>
      </w:r>
      <w:r w:rsidRPr="003837B5">
        <w:rPr>
          <w:rFonts w:ascii="ＭＳ 明朝" w:hAnsi="ＭＳ 明朝" w:cs="Generic0-Regular" w:hint="default"/>
          <w:color w:val="auto"/>
          <w:szCs w:val="24"/>
        </w:rPr>
        <w:t xml:space="preserve"> </w:t>
      </w:r>
      <w:r w:rsidRPr="003837B5">
        <w:rPr>
          <w:rFonts w:ascii="ＭＳ 明朝" w:hAnsi="ＭＳ 明朝" w:cs="Generic0-Regular"/>
          <w:color w:val="auto"/>
          <w:szCs w:val="24"/>
        </w:rPr>
        <w:t>年２回財務状況の公表を行う場合は、会計年度を上半期、下半期と区分した上で、第１項に規定する事項については、会計年度の満了後の３ヶ月を経過した日に公表を行い、次の事項については、上半期の満了後の３ヶ月を経過した日に公表を行うこととする。</w:t>
      </w:r>
    </w:p>
    <w:p w14:paraId="2FCC21D4" w14:textId="77777777" w:rsidR="003837B5" w:rsidRPr="003837B5" w:rsidRDefault="003837B5" w:rsidP="00D61419">
      <w:pPr>
        <w:overflowPunct/>
        <w:autoSpaceDE w:val="0"/>
        <w:autoSpaceDN w:val="0"/>
        <w:adjustRightInd w:val="0"/>
        <w:ind w:firstLineChars="300" w:firstLine="739"/>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（１）収入支出予算の執行状況</w:t>
      </w:r>
    </w:p>
    <w:p w14:paraId="453A8C0B" w14:textId="77777777" w:rsidR="003837B5" w:rsidRPr="003837B5" w:rsidRDefault="003837B5" w:rsidP="00D61419">
      <w:pPr>
        <w:overflowPunct/>
        <w:autoSpaceDE w:val="0"/>
        <w:autoSpaceDN w:val="0"/>
        <w:adjustRightInd w:val="0"/>
        <w:ind w:firstLineChars="300" w:firstLine="739"/>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（２）財産、区債及び借入金の現在額</w:t>
      </w:r>
    </w:p>
    <w:p w14:paraId="721B6D84" w14:textId="77777777" w:rsidR="003837B5" w:rsidRPr="003837B5" w:rsidRDefault="003837B5" w:rsidP="00D61419">
      <w:pPr>
        <w:overflowPunct/>
        <w:autoSpaceDE w:val="0"/>
        <w:autoSpaceDN w:val="0"/>
        <w:adjustRightInd w:val="0"/>
        <w:ind w:firstLineChars="300" w:firstLine="739"/>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（３）組合員の負担の状況</w:t>
      </w:r>
    </w:p>
    <w:p w14:paraId="214553E5" w14:textId="77777777" w:rsidR="003837B5" w:rsidRPr="003837B5" w:rsidRDefault="003837B5" w:rsidP="00D61419">
      <w:pPr>
        <w:overflowPunct/>
        <w:autoSpaceDE w:val="0"/>
        <w:autoSpaceDN w:val="0"/>
        <w:adjustRightInd w:val="0"/>
        <w:ind w:firstLineChars="300" w:firstLine="739"/>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（４）その他理事長が必要と認める事項</w:t>
      </w:r>
    </w:p>
    <w:p w14:paraId="331D6AFE" w14:textId="77777777" w:rsidR="008A5241" w:rsidRDefault="008A5241" w:rsidP="003837B5">
      <w:pPr>
        <w:overflowPunct/>
        <w:autoSpaceDE w:val="0"/>
        <w:autoSpaceDN w:val="0"/>
        <w:adjustRightInd w:val="0"/>
        <w:jc w:val="left"/>
        <w:textAlignment w:val="auto"/>
        <w:rPr>
          <w:rFonts w:ascii="ＭＳ 明朝" w:hAnsi="ＭＳ 明朝" w:cs="Generic0-Regular" w:hint="default"/>
          <w:color w:val="auto"/>
          <w:szCs w:val="24"/>
        </w:rPr>
      </w:pPr>
    </w:p>
    <w:p w14:paraId="7BB0443E" w14:textId="5C5B3C19" w:rsidR="003837B5" w:rsidRPr="003837B5" w:rsidRDefault="003837B5" w:rsidP="003837B5">
      <w:pPr>
        <w:overflowPunct/>
        <w:autoSpaceDE w:val="0"/>
        <w:autoSpaceDN w:val="0"/>
        <w:adjustRightInd w:val="0"/>
        <w:jc w:val="left"/>
        <w:textAlignment w:val="auto"/>
        <w:rPr>
          <w:rFonts w:ascii="ＭＳ 明朝" w:hAnsi="ＭＳ 明朝" w:cs="Generic0-Regular" w:hint="default"/>
          <w:color w:val="auto"/>
          <w:szCs w:val="24"/>
        </w:rPr>
      </w:pPr>
      <w:r w:rsidRPr="003837B5">
        <w:rPr>
          <w:rFonts w:ascii="ＭＳ 明朝" w:hAnsi="ＭＳ 明朝" w:cs="Generic0-Regular"/>
          <w:color w:val="auto"/>
          <w:szCs w:val="24"/>
        </w:rPr>
        <w:t>附則</w:t>
      </w:r>
    </w:p>
    <w:p w14:paraId="0A420AA2" w14:textId="46247510" w:rsidR="009E3792" w:rsidRPr="003837B5" w:rsidRDefault="003837B5" w:rsidP="003837B5">
      <w:pPr>
        <w:overflowPunct/>
        <w:autoSpaceDE w:val="0"/>
        <w:autoSpaceDN w:val="0"/>
        <w:adjustRightInd w:val="0"/>
        <w:jc w:val="left"/>
        <w:textAlignment w:val="auto"/>
        <w:rPr>
          <w:rFonts w:ascii="ＭＳ 明朝" w:hAnsi="ＭＳ 明朝" w:cs="Generic0-Regular"/>
          <w:color w:val="auto"/>
          <w:szCs w:val="24"/>
        </w:rPr>
      </w:pPr>
      <w:r w:rsidRPr="003837B5">
        <w:rPr>
          <w:rFonts w:ascii="ＭＳ 明朝" w:hAnsi="ＭＳ 明朝" w:cs="Generic0-Regular"/>
          <w:color w:val="auto"/>
          <w:szCs w:val="24"/>
        </w:rPr>
        <w:t>この会計細則は、年月日から施行する。</w:t>
      </w:r>
    </w:p>
    <w:sectPr w:rsidR="009E3792" w:rsidRPr="003837B5" w:rsidSect="00F76FF9">
      <w:footerReference w:type="even" r:id="rId8"/>
      <w:footerReference w:type="default" r:id="rId9"/>
      <w:footnotePr>
        <w:numRestart w:val="eachPage"/>
      </w:footnotePr>
      <w:endnotePr>
        <w:numFmt w:val="decimal"/>
      </w:endnotePr>
      <w:pgSz w:w="11906" w:h="16838"/>
      <w:pgMar w:top="1417" w:right="1134" w:bottom="1134" w:left="1407" w:header="567" w:footer="567" w:gutter="0"/>
      <w:cols w:space="720"/>
      <w:titlePg/>
      <w:docGrid w:type="linesAndChars" w:linePitch="366" w:charSpace="1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1A61" w14:textId="77777777" w:rsidR="00813AE8" w:rsidRDefault="00813AE8" w:rsidP="006A0034">
      <w:pPr>
        <w:rPr>
          <w:rFonts w:hint="default"/>
        </w:rPr>
      </w:pPr>
      <w:r>
        <w:separator/>
      </w:r>
    </w:p>
  </w:endnote>
  <w:endnote w:type="continuationSeparator" w:id="0">
    <w:p w14:paraId="2CA69DA7" w14:textId="77777777" w:rsidR="00813AE8" w:rsidRDefault="00813AE8" w:rsidP="006A003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F56E" w14:textId="77777777" w:rsidR="00A025D4" w:rsidRDefault="00A8133E">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4F841F9" w14:textId="77777777" w:rsidR="00A025D4" w:rsidRDefault="00813AE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0F3B" w14:textId="77777777" w:rsidR="00A025D4" w:rsidRDefault="00A8133E">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4EEFD3D" w14:textId="77777777" w:rsidR="00A025D4" w:rsidRDefault="00813AE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8C8C" w14:textId="77777777" w:rsidR="00813AE8" w:rsidRDefault="00813AE8" w:rsidP="006A0034">
      <w:pPr>
        <w:rPr>
          <w:rFonts w:hint="default"/>
        </w:rPr>
      </w:pPr>
      <w:r>
        <w:separator/>
      </w:r>
    </w:p>
  </w:footnote>
  <w:footnote w:type="continuationSeparator" w:id="0">
    <w:p w14:paraId="1BBFAE74" w14:textId="77777777" w:rsidR="00813AE8" w:rsidRDefault="00813AE8" w:rsidP="006A0034">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61CF2"/>
    <w:multiLevelType w:val="hybridMultilevel"/>
    <w:tmpl w:val="25A2209C"/>
    <w:lvl w:ilvl="0" w:tplc="664AA630">
      <w:start w:val="1"/>
      <w:numFmt w:val="decimalEnclosedCircle"/>
      <w:lvlText w:val="%1"/>
      <w:lvlJc w:val="left"/>
      <w:pPr>
        <w:ind w:left="852" w:hanging="36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3"/>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92"/>
    <w:rsid w:val="00207A88"/>
    <w:rsid w:val="00243147"/>
    <w:rsid w:val="00247E62"/>
    <w:rsid w:val="003837B5"/>
    <w:rsid w:val="004B2646"/>
    <w:rsid w:val="00526AD4"/>
    <w:rsid w:val="00555304"/>
    <w:rsid w:val="006A0034"/>
    <w:rsid w:val="00813AE8"/>
    <w:rsid w:val="008A5241"/>
    <w:rsid w:val="009257BE"/>
    <w:rsid w:val="009E3792"/>
    <w:rsid w:val="00A70FD8"/>
    <w:rsid w:val="00A8133E"/>
    <w:rsid w:val="00B06921"/>
    <w:rsid w:val="00B57496"/>
    <w:rsid w:val="00C80570"/>
    <w:rsid w:val="00D06E39"/>
    <w:rsid w:val="00D61419"/>
    <w:rsid w:val="00DD1B22"/>
    <w:rsid w:val="00F7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2BE9C"/>
  <w15:chartTrackingRefBased/>
  <w15:docId w15:val="{5DF607A5-9634-467F-87E5-5D708380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034"/>
    <w:pPr>
      <w:widowControl w:val="0"/>
      <w:overflowPunct w:val="0"/>
      <w:jc w:val="both"/>
      <w:textAlignment w:val="baseline"/>
    </w:pPr>
    <w:rPr>
      <w:rFonts w:ascii="Times New Roman"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034"/>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4">
    <w:name w:val="ヘッダー (文字)"/>
    <w:basedOn w:val="a0"/>
    <w:link w:val="a3"/>
    <w:uiPriority w:val="99"/>
    <w:rsid w:val="006A0034"/>
  </w:style>
  <w:style w:type="paragraph" w:styleId="a5">
    <w:name w:val="footer"/>
    <w:basedOn w:val="a"/>
    <w:link w:val="a6"/>
    <w:uiPriority w:val="99"/>
    <w:unhideWhenUsed/>
    <w:rsid w:val="006A0034"/>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6">
    <w:name w:val="フッター (文字)"/>
    <w:basedOn w:val="a0"/>
    <w:link w:val="a5"/>
    <w:uiPriority w:val="99"/>
    <w:rsid w:val="006A0034"/>
  </w:style>
  <w:style w:type="character" w:customStyle="1" w:styleId="a7">
    <w:name w:val="脚注(標準)"/>
    <w:rsid w:val="006A0034"/>
    <w:rPr>
      <w:vertAlign w:val="superscript"/>
    </w:rPr>
  </w:style>
  <w:style w:type="character" w:customStyle="1" w:styleId="a8">
    <w:name w:val="脚注ｴﾘｱ(標準)"/>
    <w:basedOn w:val="a0"/>
    <w:rsid w:val="006A0034"/>
  </w:style>
  <w:style w:type="paragraph" w:customStyle="1" w:styleId="Word">
    <w:name w:val="標準；(Word文書)"/>
    <w:basedOn w:val="a"/>
    <w:rsid w:val="006A0034"/>
  </w:style>
  <w:style w:type="character" w:customStyle="1" w:styleId="1">
    <w:name w:val="段落フォント1"/>
    <w:basedOn w:val="a0"/>
    <w:rsid w:val="006A0034"/>
  </w:style>
  <w:style w:type="paragraph" w:customStyle="1" w:styleId="10">
    <w:name w:val="標準の表1"/>
    <w:basedOn w:val="a"/>
    <w:rsid w:val="006A0034"/>
    <w:pPr>
      <w:jc w:val="left"/>
    </w:pPr>
    <w:rPr>
      <w:rFonts w:ascii="ＭＳ ゴシック" w:eastAsia="ＭＳ ゴシック" w:hAnsi="ＭＳ ゴシック"/>
      <w:sz w:val="20"/>
    </w:rPr>
  </w:style>
  <w:style w:type="paragraph" w:styleId="a9">
    <w:name w:val="Plain Text"/>
    <w:basedOn w:val="a"/>
    <w:link w:val="aa"/>
    <w:uiPriority w:val="99"/>
    <w:semiHidden/>
    <w:unhideWhenUsed/>
    <w:rsid w:val="006A0034"/>
    <w:rPr>
      <w:rFonts w:ascii="ＭＳ 明朝" w:hAnsi="Courier New" w:cs="Courier New"/>
      <w:sz w:val="21"/>
      <w:szCs w:val="21"/>
    </w:rPr>
  </w:style>
  <w:style w:type="character" w:customStyle="1" w:styleId="aa">
    <w:name w:val="書式なし (文字)"/>
    <w:basedOn w:val="a0"/>
    <w:link w:val="a9"/>
    <w:uiPriority w:val="99"/>
    <w:semiHidden/>
    <w:rsid w:val="006A0034"/>
    <w:rPr>
      <w:rFonts w:ascii="ＭＳ 明朝" w:eastAsia="ＭＳ 明朝" w:hAnsi="Courier New" w:cs="Courier New"/>
      <w:color w:val="000000"/>
      <w:kern w:val="0"/>
      <w:szCs w:val="21"/>
    </w:rPr>
  </w:style>
  <w:style w:type="paragraph" w:styleId="ab">
    <w:name w:val="Balloon Text"/>
    <w:basedOn w:val="a"/>
    <w:link w:val="ac"/>
    <w:uiPriority w:val="99"/>
    <w:semiHidden/>
    <w:unhideWhenUsed/>
    <w:rsid w:val="006A0034"/>
    <w:rPr>
      <w:rFonts w:ascii="游ゴシック Light" w:eastAsia="游ゴシック Light" w:hAnsi="游ゴシック Light" w:cs="Times New Roman"/>
      <w:sz w:val="18"/>
      <w:szCs w:val="18"/>
    </w:rPr>
  </w:style>
  <w:style w:type="character" w:customStyle="1" w:styleId="ac">
    <w:name w:val="吹き出し (文字)"/>
    <w:basedOn w:val="a0"/>
    <w:link w:val="ab"/>
    <w:uiPriority w:val="99"/>
    <w:semiHidden/>
    <w:rsid w:val="006A0034"/>
    <w:rPr>
      <w:rFonts w:ascii="游ゴシック Light" w:eastAsia="游ゴシック Light" w:hAnsi="游ゴシック Light" w:cs="Times New Roman"/>
      <w:color w:val="000000"/>
      <w:kern w:val="0"/>
      <w:sz w:val="18"/>
      <w:szCs w:val="18"/>
    </w:rPr>
  </w:style>
  <w:style w:type="paragraph" w:customStyle="1" w:styleId="Default">
    <w:name w:val="Default"/>
    <w:rsid w:val="00D06E39"/>
    <w:pPr>
      <w:widowControl w:val="0"/>
      <w:autoSpaceDE w:val="0"/>
      <w:autoSpaceDN w:val="0"/>
      <w:adjustRightInd w:val="0"/>
    </w:pPr>
    <w:rPr>
      <w:rFonts w:ascii="ＭＳ....." w:eastAsia="ＭＳ....." w:cs="ＭＳ....."/>
      <w:color w:val="000000"/>
      <w:kern w:val="0"/>
      <w:sz w:val="24"/>
      <w:szCs w:val="24"/>
    </w:rPr>
  </w:style>
  <w:style w:type="paragraph" w:styleId="ad">
    <w:name w:val="List Paragraph"/>
    <w:basedOn w:val="a"/>
    <w:uiPriority w:val="34"/>
    <w:qFormat/>
    <w:rsid w:val="002431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F39C-476B-46E0-AB23-E7F3AB8E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18</Pages>
  <Words>2042</Words>
  <Characters>11646</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大貴</dc:creator>
  <cp:keywords/>
  <dc:description/>
  <cp:lastModifiedBy>屋嘉比 昌彦</cp:lastModifiedBy>
  <cp:revision>13</cp:revision>
  <cp:lastPrinted>2022-01-14T02:05:00Z</cp:lastPrinted>
  <dcterms:created xsi:type="dcterms:W3CDTF">2022-01-14T01:02:00Z</dcterms:created>
  <dcterms:modified xsi:type="dcterms:W3CDTF">2024-05-30T02:09:00Z</dcterms:modified>
</cp:coreProperties>
</file>