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479D" w14:textId="77777777" w:rsidR="001B47CA" w:rsidRPr="000860C1" w:rsidRDefault="001B47CA" w:rsidP="001B47CA">
      <w:pPr>
        <w:jc w:val="cente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奈良県指定障害福祉サービス事業者等監査実施要綱</w:t>
      </w:r>
    </w:p>
    <w:p w14:paraId="4B210583"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p>
    <w:p w14:paraId="4CDD4443"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（目的）</w:t>
      </w:r>
    </w:p>
    <w:p w14:paraId="5F9097BA" w14:textId="77777777" w:rsidR="001B47CA" w:rsidRPr="000860C1" w:rsidRDefault="001B47CA" w:rsidP="001B47CA">
      <w:pPr>
        <w:ind w:left="352" w:hanging="23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第１条　知事は、障害者の日常生活及び社会生活を総合的に支援するための法律（平成</w:t>
      </w:r>
      <w:r w:rsidRPr="000860C1">
        <w:rPr>
          <w:rFonts w:ascii="ＭＳ 明朝" w:eastAsia="ＭＳ 明朝" w:hAnsi="ＭＳ 明朝" w:cs="ＭＳ 明朝"/>
          <w:color w:val="000000"/>
          <w:kern w:val="0"/>
          <w:sz w:val="22"/>
        </w:rPr>
        <w:t>17</w:t>
      </w:r>
      <w:r w:rsidRPr="000860C1">
        <w:rPr>
          <w:rFonts w:ascii="Century" w:eastAsia="ＭＳ 明朝" w:hAnsi="Century" w:cs="ＭＳ 明朝" w:hint="eastAsia"/>
          <w:color w:val="000000"/>
          <w:kern w:val="0"/>
          <w:sz w:val="22"/>
        </w:rPr>
        <w:t>年法律第</w:t>
      </w:r>
      <w:r w:rsidRPr="000860C1">
        <w:rPr>
          <w:rFonts w:ascii="ＭＳ 明朝" w:eastAsia="ＭＳ 明朝" w:hAnsi="ＭＳ 明朝" w:cs="ＭＳ 明朝"/>
          <w:color w:val="000000"/>
          <w:kern w:val="0"/>
          <w:sz w:val="22"/>
        </w:rPr>
        <w:t>123</w:t>
      </w:r>
      <w:r w:rsidRPr="000860C1">
        <w:rPr>
          <w:rFonts w:ascii="Century" w:eastAsia="ＭＳ 明朝" w:hAnsi="Century" w:cs="ＭＳ 明朝" w:hint="eastAsia"/>
          <w:color w:val="000000"/>
          <w:kern w:val="0"/>
          <w:sz w:val="22"/>
        </w:rPr>
        <w:t>号。以下「障害者総合支援法」という。）第</w:t>
      </w:r>
      <w:r w:rsidRPr="000860C1">
        <w:rPr>
          <w:rFonts w:ascii="ＭＳ 明朝" w:eastAsia="ＭＳ 明朝" w:hAnsi="ＭＳ 明朝" w:cs="ＭＳ 明朝"/>
          <w:color w:val="000000"/>
          <w:kern w:val="0"/>
          <w:sz w:val="22"/>
        </w:rPr>
        <w:t>48</w:t>
      </w:r>
      <w:r w:rsidRPr="000860C1">
        <w:rPr>
          <w:rFonts w:ascii="Century" w:eastAsia="ＭＳ 明朝" w:hAnsi="Century" w:cs="ＭＳ 明朝" w:hint="eastAsia"/>
          <w:color w:val="000000"/>
          <w:kern w:val="0"/>
          <w:sz w:val="22"/>
        </w:rPr>
        <w:t>条から第</w:t>
      </w:r>
      <w:r w:rsidRPr="000860C1">
        <w:rPr>
          <w:rFonts w:ascii="ＭＳ 明朝" w:eastAsia="ＭＳ 明朝" w:hAnsi="ＭＳ 明朝" w:cs="ＭＳ 明朝"/>
          <w:color w:val="000000"/>
          <w:kern w:val="0"/>
          <w:sz w:val="22"/>
        </w:rPr>
        <w:t>50</w:t>
      </w:r>
      <w:r w:rsidRPr="000860C1">
        <w:rPr>
          <w:rFonts w:ascii="Century" w:eastAsia="ＭＳ 明朝" w:hAnsi="Century" w:cs="ＭＳ 明朝" w:hint="eastAsia"/>
          <w:color w:val="000000"/>
          <w:kern w:val="0"/>
          <w:sz w:val="22"/>
        </w:rPr>
        <w:t>条まで及び第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27</w:t>
      </w:r>
      <w:r w:rsidRPr="000860C1">
        <w:rPr>
          <w:rFonts w:ascii="Century" w:eastAsia="ＭＳ 明朝" w:hAnsi="Century" w:cs="ＭＳ 明朝" w:hint="eastAsia"/>
          <w:color w:val="000000"/>
          <w:kern w:val="0"/>
          <w:sz w:val="22"/>
        </w:rPr>
        <w:t>から第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29</w:t>
      </w:r>
      <w:r w:rsidRPr="000860C1">
        <w:rPr>
          <w:rFonts w:ascii="Century" w:eastAsia="ＭＳ 明朝" w:hAnsi="Century" w:cs="ＭＳ 明朝" w:hint="eastAsia"/>
          <w:color w:val="000000"/>
          <w:kern w:val="0"/>
          <w:sz w:val="22"/>
        </w:rPr>
        <w:t>まで並びに児童福祉法（昭和</w:t>
      </w:r>
      <w:r w:rsidRPr="000860C1">
        <w:rPr>
          <w:rFonts w:ascii="ＭＳ 明朝" w:eastAsia="ＭＳ 明朝" w:hAnsi="ＭＳ 明朝" w:cs="ＭＳ 明朝"/>
          <w:color w:val="000000"/>
          <w:kern w:val="0"/>
          <w:sz w:val="22"/>
        </w:rPr>
        <w:t>22</w:t>
      </w:r>
      <w:r w:rsidRPr="000860C1">
        <w:rPr>
          <w:rFonts w:ascii="Century" w:eastAsia="ＭＳ 明朝" w:hAnsi="Century" w:cs="ＭＳ 明朝" w:hint="eastAsia"/>
          <w:color w:val="000000"/>
          <w:kern w:val="0"/>
          <w:sz w:val="22"/>
        </w:rPr>
        <w:t>年法律第</w:t>
      </w:r>
      <w:r w:rsidRPr="000860C1">
        <w:rPr>
          <w:rFonts w:ascii="ＭＳ 明朝" w:eastAsia="ＭＳ 明朝" w:hAnsi="ＭＳ 明朝" w:cs="ＭＳ 明朝"/>
          <w:color w:val="000000"/>
          <w:kern w:val="0"/>
          <w:sz w:val="22"/>
        </w:rPr>
        <w:t>164</w:t>
      </w:r>
      <w:r w:rsidRPr="000860C1">
        <w:rPr>
          <w:rFonts w:ascii="Century" w:eastAsia="ＭＳ 明朝" w:hAnsi="Century" w:cs="ＭＳ 明朝" w:hint="eastAsia"/>
          <w:color w:val="000000"/>
          <w:kern w:val="0"/>
          <w:sz w:val="22"/>
        </w:rPr>
        <w:t>号）第</w:t>
      </w:r>
      <w:r w:rsidRPr="000860C1">
        <w:rPr>
          <w:rFonts w:ascii="ＭＳ 明朝" w:eastAsia="ＭＳ 明朝" w:hAnsi="ＭＳ 明朝" w:cs="ＭＳ 明朝"/>
          <w:color w:val="000000"/>
          <w:kern w:val="0"/>
          <w:sz w:val="22"/>
        </w:rPr>
        <w:t>21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5</w:t>
      </w:r>
      <w:r w:rsidRPr="000860C1">
        <w:rPr>
          <w:rFonts w:ascii="Century" w:eastAsia="ＭＳ 明朝" w:hAnsi="Century" w:cs="ＭＳ 明朝" w:hint="eastAsia"/>
          <w:color w:val="000000"/>
          <w:kern w:val="0"/>
          <w:sz w:val="22"/>
        </w:rPr>
        <w:t>の</w:t>
      </w:r>
      <w:r w:rsidRPr="000860C1">
        <w:rPr>
          <w:rFonts w:ascii="ＭＳ 明朝" w:eastAsia="ＭＳ 明朝" w:hAnsi="ＭＳ 明朝" w:cs="ＭＳ 明朝"/>
          <w:color w:val="000000"/>
          <w:kern w:val="0"/>
          <w:sz w:val="22"/>
        </w:rPr>
        <w:t>22</w:t>
      </w:r>
      <w:r w:rsidRPr="000860C1">
        <w:rPr>
          <w:rFonts w:ascii="Century" w:eastAsia="ＭＳ 明朝" w:hAnsi="Century" w:cs="ＭＳ 明朝" w:hint="eastAsia"/>
          <w:color w:val="000000"/>
          <w:kern w:val="0"/>
          <w:sz w:val="22"/>
        </w:rPr>
        <w:t>から第</w:t>
      </w:r>
      <w:r w:rsidRPr="000860C1">
        <w:rPr>
          <w:rFonts w:ascii="ＭＳ 明朝" w:eastAsia="ＭＳ 明朝" w:hAnsi="ＭＳ 明朝" w:cs="ＭＳ 明朝"/>
          <w:color w:val="000000"/>
          <w:kern w:val="0"/>
          <w:sz w:val="22"/>
        </w:rPr>
        <w:t>21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5</w:t>
      </w:r>
      <w:r w:rsidRPr="000860C1">
        <w:rPr>
          <w:rFonts w:ascii="Century" w:eastAsia="ＭＳ 明朝" w:hAnsi="Century" w:cs="ＭＳ 明朝" w:hint="eastAsia"/>
          <w:color w:val="000000"/>
          <w:kern w:val="0"/>
          <w:sz w:val="22"/>
        </w:rPr>
        <w:t>の</w:t>
      </w:r>
      <w:r w:rsidRPr="000860C1">
        <w:rPr>
          <w:rFonts w:ascii="ＭＳ 明朝" w:eastAsia="ＭＳ 明朝" w:hAnsi="ＭＳ 明朝" w:cs="ＭＳ 明朝"/>
          <w:color w:val="000000"/>
          <w:kern w:val="0"/>
          <w:sz w:val="22"/>
        </w:rPr>
        <w:t>24</w:t>
      </w:r>
      <w:r w:rsidRPr="000860C1">
        <w:rPr>
          <w:rFonts w:ascii="Century" w:eastAsia="ＭＳ 明朝" w:hAnsi="Century" w:cs="ＭＳ 明朝" w:hint="eastAsia"/>
          <w:color w:val="000000"/>
          <w:kern w:val="0"/>
          <w:sz w:val="22"/>
        </w:rPr>
        <w:t>までの規定に基づき、指定障害福祉サービス事業者若しくは指定障害福祉サービス事業者であった者若しくは当該指定に係るサービス事業所の従業者であった者（以下これらを「指定障害福祉サービス事業者等」という。）指定障害者支援施設の設置者若しくは指定障害者支援施設の設置者であった者若しくは当該指定に係るサービス事業所の従業者であった者（以下これらを「指定障害者支援施設設置者等」という。）又は指定一般相談支援事業者若しくは指定一般相談支援事業者であった者若しくは当該指定に係る一般相談支援事業所の従業者であった者（以下これらを「指定一般相談支援事業者等」という。）又は指定障害児通所支援事業者若しくは指定障害児通所支援事業者であった者若しくは当該指定障害児通所支援事業所の従業者であった者（以下これらを「指定障害児通所支援事業者等」という。）に対して行う自立支援給付及び障害者通所給付費（以下これらを「給付費等」という。）に係る障害福祉サービス等（以下これらを「給付費等対象サービス等」という。）の内容及び給付費等に係る費用の請求に関して行う監査に関する基本的事項を定めることにより、給付費等対象サービス等の質の確保及び自立支援給付の適正化を図ることを目的とする。</w:t>
      </w:r>
    </w:p>
    <w:p w14:paraId="4919AF29"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p>
    <w:p w14:paraId="796183A5"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（監査方針）</w:t>
      </w:r>
    </w:p>
    <w:p w14:paraId="2D044349" w14:textId="77777777" w:rsidR="001B47CA" w:rsidRPr="000860C1" w:rsidRDefault="001B47CA" w:rsidP="001B47CA">
      <w:pPr>
        <w:ind w:left="234" w:hanging="23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第２条　監査は、指定障害福祉サービス事業者等、指定障害者支援施設設置者等、指定一般相談支援事業者等及び指定障害児通所支援事業者等（以下これらを「障害福祉サービス事業者等」という。）の給付費等対象サービス等の内容等について、第４条第５号に規定する行政上の措置に該当する内容であると認められる場合若しくはその疑いがあると認められる場合又は給付費等に係る費用の請求について不正若しくは著しい不当が疑われる場合（以下「指定基準違反等」という。）において、事実関係を的確に把握し、公正かつ適切な措置をとることを主眼として行うものとする。</w:t>
      </w:r>
    </w:p>
    <w:p w14:paraId="17960231"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p>
    <w:p w14:paraId="70DECDE4"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（監査対象となる障害福祉サービス事業者等の選定基準）</w:t>
      </w:r>
    </w:p>
    <w:p w14:paraId="2E8D9798" w14:textId="6BA680C5" w:rsidR="001B47CA" w:rsidRPr="000860C1" w:rsidRDefault="001B47CA" w:rsidP="001B47CA">
      <w:pPr>
        <w:ind w:left="234" w:hanging="23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第３条　監査は、次に掲げる情報を踏まえて、指定基準違反等の確認について必要がある　と認める場合又は</w:t>
      </w:r>
      <w:r w:rsidRPr="000860C1">
        <w:rPr>
          <w:rFonts w:ascii="ＭＳ 明朝" w:eastAsia="ＭＳ 明朝" w:hAnsi="游明朝" w:cs="ＭＳ 明朝" w:hint="eastAsia"/>
          <w:color w:val="000000"/>
          <w:kern w:val="0"/>
          <w:sz w:val="22"/>
        </w:rPr>
        <w:t>奈良県指定障害福祉サービス事業者等指導実施要綱に定める</w:t>
      </w:r>
      <w:r w:rsidR="00DF7FE0" w:rsidRPr="000860C1">
        <w:rPr>
          <w:rFonts w:ascii="ＭＳ 明朝" w:eastAsia="ＭＳ 明朝" w:hAnsi="游明朝" w:cs="ＭＳ 明朝" w:hint="eastAsia"/>
          <w:color w:val="000000"/>
          <w:kern w:val="0"/>
          <w:sz w:val="22"/>
        </w:rPr>
        <w:t>運営</w:t>
      </w:r>
      <w:r w:rsidRPr="000860C1">
        <w:rPr>
          <w:rFonts w:ascii="ＭＳ 明朝" w:eastAsia="ＭＳ 明朝" w:hAnsi="游明朝" w:cs="ＭＳ 明朝" w:hint="eastAsia"/>
          <w:color w:val="000000"/>
          <w:kern w:val="0"/>
          <w:sz w:val="22"/>
        </w:rPr>
        <w:t>指導を正当な理由なく拒否した場合</w:t>
      </w:r>
      <w:r w:rsidRPr="000860C1">
        <w:rPr>
          <w:rFonts w:ascii="Century" w:eastAsia="ＭＳ 明朝" w:hAnsi="Century" w:cs="ＭＳ 明朝" w:hint="eastAsia"/>
          <w:color w:val="000000"/>
          <w:kern w:val="0"/>
          <w:sz w:val="22"/>
        </w:rPr>
        <w:t>に行うものとする。</w:t>
      </w:r>
    </w:p>
    <w:p w14:paraId="08FD6E20"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w:t>
      </w:r>
      <w:r w:rsidRPr="000860C1">
        <w:rPr>
          <w:rFonts w:ascii="ＭＳ 明朝" w:eastAsia="ＭＳ 明朝" w:hAnsi="ＭＳ 明朝" w:cs="ＭＳ 明朝"/>
          <w:color w:val="000000"/>
          <w:kern w:val="0"/>
          <w:sz w:val="22"/>
        </w:rPr>
        <w:t>(1)</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要確認情報</w:t>
      </w:r>
    </w:p>
    <w:p w14:paraId="7D76752C" w14:textId="77777777" w:rsidR="001B47CA" w:rsidRPr="000860C1" w:rsidRDefault="001B47CA" w:rsidP="001B47CA">
      <w:pPr>
        <w:jc w:val="left"/>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ア　通報、苦情、相談等に基づく情報</w:t>
      </w:r>
    </w:p>
    <w:p w14:paraId="447A17FD"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イ　市町村、基幹相談支援センター等へ寄せられる苦情</w:t>
      </w:r>
    </w:p>
    <w:p w14:paraId="1AF71A42"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ウ　自立支援給付の請求データ等の分析から特異傾向を示す事業者に係る情報</w:t>
      </w:r>
    </w:p>
    <w:p w14:paraId="14B7052F" w14:textId="429BF7B3"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ＭＳ 明朝" w:eastAsia="ＭＳ 明朝" w:hAnsi="ＭＳ 明朝" w:cs="ＭＳ 明朝"/>
          <w:color w:val="000000"/>
          <w:kern w:val="0"/>
          <w:sz w:val="22"/>
        </w:rPr>
        <w:t>(2)</w:t>
      </w:r>
      <w:r w:rsidRPr="000860C1">
        <w:rPr>
          <w:rFonts w:ascii="Century" w:eastAsia="ＭＳ 明朝" w:hAnsi="Century" w:cs="Century"/>
          <w:color w:val="000000"/>
          <w:kern w:val="0"/>
          <w:sz w:val="22"/>
        </w:rPr>
        <w:t xml:space="preserve"> </w:t>
      </w:r>
      <w:r w:rsidR="00DF7FE0" w:rsidRPr="000860C1">
        <w:rPr>
          <w:rFonts w:ascii="Century" w:eastAsia="ＭＳ 明朝" w:hAnsi="Century" w:cs="ＭＳ 明朝" w:hint="eastAsia"/>
          <w:color w:val="000000"/>
          <w:kern w:val="0"/>
          <w:sz w:val="22"/>
        </w:rPr>
        <w:t>運営</w:t>
      </w:r>
      <w:r w:rsidRPr="000860C1">
        <w:rPr>
          <w:rFonts w:ascii="Century" w:eastAsia="ＭＳ 明朝" w:hAnsi="Century" w:cs="ＭＳ 明朝" w:hint="eastAsia"/>
          <w:color w:val="000000"/>
          <w:kern w:val="0"/>
          <w:sz w:val="22"/>
        </w:rPr>
        <w:t>指導において確認した情報</w:t>
      </w:r>
    </w:p>
    <w:p w14:paraId="4C4EA02F" w14:textId="77777777" w:rsidR="001B47CA" w:rsidRPr="000860C1" w:rsidRDefault="001B47CA" w:rsidP="001B47CA">
      <w:pPr>
        <w:ind w:left="470" w:hanging="470"/>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lastRenderedPageBreak/>
        <w:t xml:space="preserve">　　　障害者総合支援法第</w:t>
      </w:r>
      <w:r w:rsidRPr="000860C1">
        <w:rPr>
          <w:rFonts w:ascii="ＭＳ 明朝" w:eastAsia="ＭＳ 明朝" w:hAnsi="ＭＳ 明朝" w:cs="ＭＳ 明朝"/>
          <w:color w:val="000000"/>
          <w:kern w:val="0"/>
          <w:sz w:val="22"/>
        </w:rPr>
        <w:t>11</w:t>
      </w:r>
      <w:r w:rsidRPr="000860C1">
        <w:rPr>
          <w:rFonts w:ascii="Century" w:eastAsia="ＭＳ 明朝" w:hAnsi="Century" w:cs="ＭＳ 明朝" w:hint="eastAsia"/>
          <w:color w:val="000000"/>
          <w:kern w:val="0"/>
          <w:sz w:val="22"/>
        </w:rPr>
        <w:t>条第２項及び児童福祉法第</w:t>
      </w:r>
      <w:r w:rsidRPr="000860C1">
        <w:rPr>
          <w:rFonts w:ascii="ＭＳ 明朝" w:eastAsia="ＭＳ 明朝" w:hAnsi="ＭＳ 明朝" w:cs="ＭＳ 明朝"/>
          <w:color w:val="000000"/>
          <w:kern w:val="0"/>
          <w:sz w:val="22"/>
        </w:rPr>
        <w:t>57</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3</w:t>
      </w:r>
      <w:r w:rsidRPr="000860C1">
        <w:rPr>
          <w:rFonts w:ascii="Century" w:eastAsia="ＭＳ 明朝" w:hAnsi="Century" w:cs="ＭＳ 明朝" w:hint="eastAsia"/>
          <w:color w:val="000000"/>
          <w:kern w:val="0"/>
          <w:sz w:val="22"/>
        </w:rPr>
        <w:t>の</w:t>
      </w:r>
      <w:r w:rsidRPr="000860C1">
        <w:rPr>
          <w:rFonts w:ascii="ＭＳ 明朝" w:eastAsia="ＭＳ 明朝" w:hAnsi="ＭＳ 明朝" w:cs="ＭＳ 明朝"/>
          <w:color w:val="000000"/>
          <w:kern w:val="0"/>
          <w:sz w:val="22"/>
        </w:rPr>
        <w:t>3</w:t>
      </w:r>
      <w:r w:rsidRPr="000860C1">
        <w:rPr>
          <w:rFonts w:ascii="Century" w:eastAsia="ＭＳ 明朝" w:hAnsi="Century" w:cs="ＭＳ 明朝" w:hint="eastAsia"/>
          <w:color w:val="000000"/>
          <w:kern w:val="0"/>
          <w:sz w:val="22"/>
        </w:rPr>
        <w:t>の規定により指導を行った障害福祉サービス事業者等について確認した指定基準違反等</w:t>
      </w:r>
    </w:p>
    <w:p w14:paraId="7F64092E"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p>
    <w:p w14:paraId="3BC12F4F"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（監査実施方法等）</w:t>
      </w:r>
    </w:p>
    <w:p w14:paraId="7D40BE71"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第４条　監査の実施方法等については、次に掲げるとおりとする。　</w:t>
      </w:r>
    </w:p>
    <w:p w14:paraId="37D6DF9A"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ＭＳ 明朝" w:eastAsia="ＭＳ 明朝" w:hAnsi="ＭＳ 明朝" w:cs="ＭＳ 明朝"/>
          <w:color w:val="000000"/>
          <w:kern w:val="0"/>
          <w:sz w:val="22"/>
        </w:rPr>
        <w:t>(1)</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事前調査</w:t>
      </w:r>
    </w:p>
    <w:p w14:paraId="494CD5CF" w14:textId="77777777" w:rsidR="001B47CA" w:rsidRPr="000860C1" w:rsidRDefault="001B47CA" w:rsidP="001B47CA">
      <w:pPr>
        <w:ind w:left="470"/>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知事は、原則として監査を実施する前に、給付費等に係る費用等の請求等の調査を行うとともに、必要があると認めるときは、給付費等に係る障害者等に対し、聞き取り等の調査を行うものとする。</w:t>
      </w:r>
    </w:p>
    <w:p w14:paraId="23B34F40"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ＭＳ 明朝" w:eastAsia="ＭＳ 明朝" w:hAnsi="ＭＳ 明朝" w:cs="ＭＳ 明朝"/>
          <w:color w:val="000000"/>
          <w:kern w:val="0"/>
          <w:sz w:val="22"/>
        </w:rPr>
        <w:t>(2)</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報告等</w:t>
      </w:r>
    </w:p>
    <w:p w14:paraId="30F4170E" w14:textId="77777777" w:rsidR="001B47CA" w:rsidRPr="000860C1" w:rsidRDefault="001B47CA" w:rsidP="001B47CA">
      <w:pPr>
        <w:ind w:left="470" w:hanging="470"/>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知事は、指定基準違反等の確認について必要があると認めるときは、障害福祉サービス事業者等に対し、報告若しくは帳簿書類その他の物件の提出若しくは提示を命じ、障害福祉サービス事業者等若しくは当該指定に係るサービス事業所の従業者に対し出頭を求め、又は当該職員に関係者に対して質問させ、若しくは当該障害福祉サービス事業者等の当該指定に係るサービス事業所、事務所その他当該給付費等対象サービス等の事業に関係のある場所に立ち入り、その設備若しくは帳簿書類その他の物件の検査を行うものとする。</w:t>
      </w:r>
    </w:p>
    <w:p w14:paraId="1F252E88"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ＭＳ 明朝" w:eastAsia="ＭＳ 明朝" w:hAnsi="ＭＳ 明朝" w:cs="ＭＳ 明朝"/>
          <w:color w:val="000000"/>
          <w:kern w:val="0"/>
          <w:sz w:val="22"/>
        </w:rPr>
        <w:t>(3)</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身分証の携帯</w:t>
      </w:r>
    </w:p>
    <w:p w14:paraId="7076E4F4" w14:textId="24B5AD96" w:rsidR="001B47CA" w:rsidRPr="000860C1" w:rsidRDefault="001B47CA" w:rsidP="001B47CA">
      <w:pPr>
        <w:ind w:left="470" w:hanging="470"/>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知事は、監査を実施する</w:t>
      </w:r>
      <w:r w:rsidRPr="000860C1">
        <w:rPr>
          <w:rFonts w:ascii="ＭＳ 明朝" w:eastAsia="ＭＳ 明朝" w:hAnsi="游明朝" w:cs="ＭＳ 明朝" w:hint="eastAsia"/>
          <w:color w:val="000000"/>
          <w:kern w:val="0"/>
          <w:sz w:val="22"/>
        </w:rPr>
        <w:t>職員に、その身分を示す証明書を携帯させ、</w:t>
      </w:r>
      <w:r w:rsidRPr="000860C1">
        <w:rPr>
          <w:rFonts w:ascii="Century" w:eastAsia="ＭＳ 明朝" w:hAnsi="Century" w:cs="ＭＳ 明朝" w:hint="eastAsia"/>
          <w:color w:val="000000"/>
          <w:kern w:val="0"/>
          <w:sz w:val="22"/>
        </w:rPr>
        <w:t>障害福祉サービス事業者等当該指定に係るサービス事業所の従業者又はそれらの関係者から請求があるときは、必ずこれを提示させるものとする。</w:t>
      </w:r>
    </w:p>
    <w:p w14:paraId="1C3A64C5"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w:t>
      </w:r>
      <w:r w:rsidRPr="000860C1">
        <w:rPr>
          <w:rFonts w:ascii="ＭＳ 明朝" w:eastAsia="ＭＳ 明朝" w:hAnsi="ＭＳ 明朝" w:cs="ＭＳ 明朝"/>
          <w:color w:val="000000"/>
          <w:kern w:val="0"/>
          <w:sz w:val="22"/>
        </w:rPr>
        <w:t>(4)</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監査結果の通知等</w:t>
      </w:r>
    </w:p>
    <w:p w14:paraId="0738A46C" w14:textId="77777777" w:rsidR="001B47CA" w:rsidRPr="000860C1" w:rsidRDefault="001B47CA" w:rsidP="001B47CA">
      <w:pPr>
        <w:ind w:left="704" w:hanging="70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ア　知事は、監査の結果、改善勧告に至らない軽微な改善を要すると認められた事項については、後日文書によってその旨の通知を行うものとする。</w:t>
      </w:r>
    </w:p>
    <w:p w14:paraId="23088852"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イ　報告書の提出</w:t>
      </w:r>
    </w:p>
    <w:p w14:paraId="19627766" w14:textId="77777777" w:rsidR="001B47CA" w:rsidRPr="000860C1" w:rsidRDefault="001B47CA" w:rsidP="001B47CA">
      <w:pPr>
        <w:ind w:left="704" w:hanging="70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知事は、当該障害福祉サービス事業者等に対して、通知した事項について、当該障害福祉サービス事業者等から文書により報告を求めるものとする。</w:t>
      </w:r>
    </w:p>
    <w:p w14:paraId="718B5413"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ＭＳ 明朝" w:eastAsia="ＭＳ 明朝" w:hAnsi="ＭＳ 明朝" w:cs="ＭＳ 明朝"/>
          <w:color w:val="000000"/>
          <w:kern w:val="0"/>
          <w:sz w:val="22"/>
        </w:rPr>
        <w:t>(5)</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行政上の措置</w:t>
      </w:r>
    </w:p>
    <w:p w14:paraId="09255CCF" w14:textId="77777777" w:rsidR="001B47CA" w:rsidRPr="000860C1" w:rsidRDefault="001B47CA" w:rsidP="001B47CA">
      <w:pPr>
        <w:ind w:left="470" w:hanging="470"/>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知事は、指定基準違反等が認められた場合には、障害者総合支援法第</w:t>
      </w:r>
      <w:r w:rsidRPr="000860C1">
        <w:rPr>
          <w:rFonts w:ascii="ＭＳ 明朝" w:eastAsia="ＭＳ 明朝" w:hAnsi="ＭＳ 明朝" w:cs="ＭＳ 明朝"/>
          <w:color w:val="000000"/>
          <w:kern w:val="0"/>
          <w:sz w:val="22"/>
        </w:rPr>
        <w:t>49</w:t>
      </w:r>
      <w:r w:rsidRPr="000860C1">
        <w:rPr>
          <w:rFonts w:ascii="Century" w:eastAsia="ＭＳ 明朝" w:hAnsi="Century" w:cs="ＭＳ 明朝" w:hint="eastAsia"/>
          <w:color w:val="000000"/>
          <w:kern w:val="0"/>
          <w:sz w:val="22"/>
        </w:rPr>
        <w:t>条、第</w:t>
      </w:r>
      <w:r w:rsidRPr="000860C1">
        <w:rPr>
          <w:rFonts w:ascii="ＭＳ 明朝" w:eastAsia="ＭＳ 明朝" w:hAnsi="ＭＳ 明朝" w:cs="ＭＳ 明朝"/>
          <w:color w:val="000000"/>
          <w:kern w:val="0"/>
          <w:sz w:val="22"/>
        </w:rPr>
        <w:t>50</w:t>
      </w:r>
      <w:r w:rsidRPr="000860C1">
        <w:rPr>
          <w:rFonts w:ascii="Century" w:eastAsia="ＭＳ 明朝" w:hAnsi="Century" w:cs="ＭＳ 明朝" w:hint="eastAsia"/>
          <w:color w:val="000000"/>
          <w:kern w:val="0"/>
          <w:sz w:val="22"/>
        </w:rPr>
        <w:t>条、第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28</w:t>
      </w:r>
      <w:r w:rsidRPr="000860C1">
        <w:rPr>
          <w:rFonts w:ascii="Century" w:eastAsia="ＭＳ 明朝" w:hAnsi="Century" w:cs="ＭＳ 明朝" w:hint="eastAsia"/>
          <w:color w:val="000000"/>
          <w:kern w:val="0"/>
          <w:sz w:val="22"/>
        </w:rPr>
        <w:t>及び第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29</w:t>
      </w:r>
      <w:r w:rsidRPr="000860C1">
        <w:rPr>
          <w:rFonts w:ascii="Century" w:eastAsia="ＭＳ 明朝" w:hAnsi="Century" w:cs="ＭＳ 明朝" w:hint="eastAsia"/>
          <w:color w:val="000000"/>
          <w:kern w:val="0"/>
          <w:sz w:val="22"/>
        </w:rPr>
        <w:t>並びに児童福祉法第</w:t>
      </w:r>
      <w:r w:rsidRPr="000860C1">
        <w:rPr>
          <w:rFonts w:ascii="ＭＳ 明朝" w:eastAsia="ＭＳ 明朝" w:hAnsi="ＭＳ 明朝" w:cs="ＭＳ 明朝"/>
          <w:color w:val="000000"/>
          <w:kern w:val="0"/>
          <w:sz w:val="22"/>
        </w:rPr>
        <w:t>21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5</w:t>
      </w:r>
      <w:r w:rsidRPr="000860C1">
        <w:rPr>
          <w:rFonts w:ascii="Century" w:eastAsia="ＭＳ 明朝" w:hAnsi="Century" w:cs="ＭＳ 明朝" w:hint="eastAsia"/>
          <w:color w:val="000000"/>
          <w:kern w:val="0"/>
          <w:sz w:val="22"/>
        </w:rPr>
        <w:t>の</w:t>
      </w:r>
      <w:r w:rsidRPr="000860C1">
        <w:rPr>
          <w:rFonts w:ascii="ＭＳ 明朝" w:eastAsia="ＭＳ 明朝" w:hAnsi="ＭＳ 明朝" w:cs="ＭＳ 明朝"/>
          <w:color w:val="000000"/>
          <w:kern w:val="0"/>
          <w:sz w:val="22"/>
        </w:rPr>
        <w:t>23</w:t>
      </w:r>
      <w:r w:rsidRPr="000860C1">
        <w:rPr>
          <w:rFonts w:ascii="Century" w:eastAsia="ＭＳ 明朝" w:hAnsi="Century" w:cs="ＭＳ 明朝" w:hint="eastAsia"/>
          <w:color w:val="000000"/>
          <w:kern w:val="0"/>
          <w:sz w:val="22"/>
        </w:rPr>
        <w:t>及び第</w:t>
      </w:r>
      <w:r w:rsidRPr="000860C1">
        <w:rPr>
          <w:rFonts w:ascii="ＭＳ 明朝" w:eastAsia="ＭＳ 明朝" w:hAnsi="ＭＳ 明朝" w:cs="ＭＳ 明朝"/>
          <w:color w:val="000000"/>
          <w:kern w:val="0"/>
          <w:sz w:val="22"/>
        </w:rPr>
        <w:t>21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5</w:t>
      </w:r>
      <w:r w:rsidRPr="000860C1">
        <w:rPr>
          <w:rFonts w:ascii="Century" w:eastAsia="ＭＳ 明朝" w:hAnsi="Century" w:cs="ＭＳ 明朝" w:hint="eastAsia"/>
          <w:color w:val="000000"/>
          <w:kern w:val="0"/>
          <w:sz w:val="22"/>
        </w:rPr>
        <w:t>の</w:t>
      </w:r>
      <w:r w:rsidRPr="000860C1">
        <w:rPr>
          <w:rFonts w:ascii="ＭＳ 明朝" w:eastAsia="ＭＳ 明朝" w:hAnsi="ＭＳ 明朝" w:cs="ＭＳ 明朝"/>
          <w:color w:val="000000"/>
          <w:kern w:val="0"/>
          <w:sz w:val="22"/>
        </w:rPr>
        <w:t>24</w:t>
      </w:r>
      <w:r w:rsidRPr="000860C1">
        <w:rPr>
          <w:rFonts w:ascii="Century" w:eastAsia="ＭＳ 明朝" w:hAnsi="Century" w:cs="ＭＳ 明朝" w:hint="eastAsia"/>
          <w:color w:val="000000"/>
          <w:kern w:val="0"/>
          <w:sz w:val="22"/>
        </w:rPr>
        <w:t>の規定により行政上の措置を機動的に行うものとする。</w:t>
      </w:r>
    </w:p>
    <w:p w14:paraId="79662712"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ア　勧告</w:t>
      </w:r>
    </w:p>
    <w:p w14:paraId="5EF5CE61" w14:textId="77777777" w:rsidR="001B47CA" w:rsidRPr="000860C1" w:rsidRDefault="001B47CA" w:rsidP="001B47CA">
      <w:pPr>
        <w:ind w:left="938" w:hanging="938"/>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（ア）知事は、障害福祉サービス事業者等に障害者総合支援法第</w:t>
      </w:r>
      <w:r w:rsidRPr="000860C1">
        <w:rPr>
          <w:rFonts w:ascii="ＭＳ 明朝" w:eastAsia="ＭＳ 明朝" w:hAnsi="ＭＳ 明朝" w:cs="ＭＳ 明朝"/>
          <w:color w:val="000000"/>
          <w:kern w:val="0"/>
          <w:sz w:val="22"/>
        </w:rPr>
        <w:t>49</w:t>
      </w:r>
      <w:r w:rsidRPr="000860C1">
        <w:rPr>
          <w:rFonts w:ascii="Century" w:eastAsia="ＭＳ 明朝" w:hAnsi="Century" w:cs="ＭＳ 明朝" w:hint="eastAsia"/>
          <w:color w:val="000000"/>
          <w:kern w:val="0"/>
          <w:sz w:val="22"/>
        </w:rPr>
        <w:t>条第１項若しくは第２項若しくは第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28</w:t>
      </w:r>
      <w:r w:rsidRPr="000860C1">
        <w:rPr>
          <w:rFonts w:ascii="Century" w:eastAsia="ＭＳ 明朝" w:hAnsi="Century" w:cs="ＭＳ 明朝" w:hint="eastAsia"/>
          <w:color w:val="000000"/>
          <w:kern w:val="0"/>
          <w:sz w:val="22"/>
        </w:rPr>
        <w:t>第１項又は児童福祉法第</w:t>
      </w:r>
      <w:r w:rsidRPr="000860C1">
        <w:rPr>
          <w:rFonts w:ascii="ＭＳ 明朝" w:eastAsia="ＭＳ 明朝" w:hAnsi="ＭＳ 明朝" w:cs="ＭＳ 明朝"/>
          <w:color w:val="000000"/>
          <w:kern w:val="0"/>
          <w:sz w:val="22"/>
        </w:rPr>
        <w:t>21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5</w:t>
      </w:r>
      <w:r w:rsidRPr="000860C1">
        <w:rPr>
          <w:rFonts w:ascii="Century" w:eastAsia="ＭＳ 明朝" w:hAnsi="Century" w:cs="ＭＳ 明朝" w:hint="eastAsia"/>
          <w:color w:val="000000"/>
          <w:kern w:val="0"/>
          <w:sz w:val="22"/>
        </w:rPr>
        <w:t>の</w:t>
      </w:r>
      <w:r w:rsidRPr="000860C1">
        <w:rPr>
          <w:rFonts w:ascii="ＭＳ 明朝" w:eastAsia="ＭＳ 明朝" w:hAnsi="ＭＳ 明朝" w:cs="ＭＳ 明朝"/>
          <w:color w:val="000000"/>
          <w:kern w:val="0"/>
          <w:sz w:val="22"/>
        </w:rPr>
        <w:t>23</w:t>
      </w:r>
      <w:r w:rsidRPr="000860C1">
        <w:rPr>
          <w:rFonts w:ascii="Century" w:eastAsia="ＭＳ 明朝" w:hAnsi="Century" w:cs="ＭＳ 明朝" w:hint="eastAsia"/>
          <w:color w:val="000000"/>
          <w:kern w:val="0"/>
          <w:sz w:val="22"/>
        </w:rPr>
        <w:t>第１項の規定による指定基準違反の事実が確認された場合、当該障害福祉サービス事業者等に対し、期限を定めて、文書により基準を遵守すべきことを勧告することができる。この場合において、当該障害福祉サービス事業者等が当該期限内にこれに従わなかったときは、その旨を公表することができる。</w:t>
      </w:r>
    </w:p>
    <w:p w14:paraId="16FB4E5C" w14:textId="77777777" w:rsidR="001B47CA" w:rsidRPr="000860C1" w:rsidRDefault="001B47CA" w:rsidP="001B47CA">
      <w:pPr>
        <w:ind w:left="938" w:hanging="938"/>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（イ）勧告を受けた障害福祉サービス事業者等は、当該期限内に文書により報告を行う</w:t>
      </w:r>
      <w:r w:rsidRPr="000860C1">
        <w:rPr>
          <w:rFonts w:ascii="Century" w:eastAsia="ＭＳ 明朝" w:hAnsi="Century" w:cs="ＭＳ 明朝" w:hint="eastAsia"/>
          <w:color w:val="000000"/>
          <w:kern w:val="0"/>
          <w:sz w:val="22"/>
        </w:rPr>
        <w:lastRenderedPageBreak/>
        <w:t>ものとする。</w:t>
      </w:r>
    </w:p>
    <w:p w14:paraId="41F9E136"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イ　命令</w:t>
      </w:r>
    </w:p>
    <w:p w14:paraId="2A419A87" w14:textId="77777777" w:rsidR="001B47CA" w:rsidRPr="000860C1" w:rsidRDefault="001B47CA" w:rsidP="001B47CA">
      <w:pPr>
        <w:ind w:left="938" w:hanging="938"/>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ア）知事は、障害福祉サービス事業者等が正当な理由なく、その勧告に係る措置をとらなかったときは、当該障害福祉サービス事業者等に対し、期限を定めて、その勧告に係る措置をとるべきことを命令することができる。</w:t>
      </w:r>
    </w:p>
    <w:p w14:paraId="31D1F294"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なお、命令をした場合には、その旨を公示しなければならない。</w:t>
      </w:r>
    </w:p>
    <w:p w14:paraId="5E53E0D2" w14:textId="77777777" w:rsidR="001B47CA" w:rsidRPr="000860C1" w:rsidRDefault="001B47CA" w:rsidP="001B47CA">
      <w:pPr>
        <w:ind w:left="938" w:hanging="938"/>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（イ）命令を受けた障害福祉サービス事業者等は、当該期限内に文書により報告を行うものとする。</w:t>
      </w:r>
    </w:p>
    <w:p w14:paraId="52E4B5F3"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ウ　指定の取消し等</w:t>
      </w:r>
    </w:p>
    <w:p w14:paraId="2B250711" w14:textId="77777777" w:rsidR="001B47CA" w:rsidRPr="000860C1" w:rsidRDefault="001B47CA" w:rsidP="001B47CA">
      <w:pPr>
        <w:ind w:left="704" w:hanging="70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知事は、指定基準違反等の内容等が、障害者総合支援法第</w:t>
      </w:r>
      <w:r w:rsidRPr="000860C1">
        <w:rPr>
          <w:rFonts w:ascii="ＭＳ 明朝" w:eastAsia="ＭＳ 明朝" w:hAnsi="ＭＳ 明朝" w:cs="ＭＳ 明朝"/>
          <w:color w:val="000000"/>
          <w:kern w:val="0"/>
          <w:sz w:val="22"/>
        </w:rPr>
        <w:t>50</w:t>
      </w:r>
      <w:r w:rsidRPr="000860C1">
        <w:rPr>
          <w:rFonts w:ascii="Century" w:eastAsia="ＭＳ 明朝" w:hAnsi="Century" w:cs="ＭＳ 明朝" w:hint="eastAsia"/>
          <w:color w:val="000000"/>
          <w:kern w:val="0"/>
          <w:sz w:val="22"/>
        </w:rPr>
        <w:t>条第１項各号、同条第３項において準用する同条第１項各号（第</w:t>
      </w:r>
      <w:r w:rsidRPr="000860C1">
        <w:rPr>
          <w:rFonts w:ascii="ＭＳ 明朝" w:eastAsia="ＭＳ 明朝" w:hAnsi="ＭＳ 明朝" w:cs="ＭＳ 明朝"/>
          <w:color w:val="000000"/>
          <w:kern w:val="0"/>
          <w:sz w:val="22"/>
        </w:rPr>
        <w:t>12</w:t>
      </w:r>
      <w:r w:rsidRPr="000860C1">
        <w:rPr>
          <w:rFonts w:ascii="Century" w:eastAsia="ＭＳ 明朝" w:hAnsi="Century" w:cs="ＭＳ 明朝" w:hint="eastAsia"/>
          <w:color w:val="000000"/>
          <w:kern w:val="0"/>
          <w:sz w:val="22"/>
        </w:rPr>
        <w:t>号を除く。）及び第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29</w:t>
      </w:r>
      <w:r w:rsidRPr="000860C1">
        <w:rPr>
          <w:rFonts w:ascii="Century" w:eastAsia="ＭＳ 明朝" w:hAnsi="Century" w:cs="ＭＳ 明朝" w:hint="eastAsia"/>
          <w:color w:val="000000"/>
          <w:kern w:val="0"/>
          <w:sz w:val="22"/>
        </w:rPr>
        <w:t>第１項各号並びに児童福祉法</w:t>
      </w:r>
      <w:r w:rsidRPr="000860C1">
        <w:rPr>
          <w:rFonts w:ascii="ＭＳ 明朝" w:eastAsia="ＭＳ 明朝" w:hAnsi="ＭＳ 明朝" w:cs="ＭＳ 明朝"/>
          <w:color w:val="000000"/>
          <w:kern w:val="0"/>
          <w:sz w:val="22"/>
        </w:rPr>
        <w:t>21</w:t>
      </w:r>
      <w:r w:rsidRPr="000860C1">
        <w:rPr>
          <w:rFonts w:ascii="Century" w:eastAsia="ＭＳ 明朝" w:hAnsi="Century" w:cs="ＭＳ 明朝" w:hint="eastAsia"/>
          <w:color w:val="000000"/>
          <w:kern w:val="0"/>
          <w:sz w:val="22"/>
        </w:rPr>
        <w:t>条の５の</w:t>
      </w:r>
      <w:r w:rsidRPr="000860C1">
        <w:rPr>
          <w:rFonts w:ascii="ＭＳ 明朝" w:eastAsia="ＭＳ 明朝" w:hAnsi="ＭＳ 明朝" w:cs="ＭＳ 明朝"/>
          <w:color w:val="000000"/>
          <w:kern w:val="0"/>
          <w:sz w:val="22"/>
        </w:rPr>
        <w:t>24</w:t>
      </w:r>
      <w:r w:rsidRPr="000860C1">
        <w:rPr>
          <w:rFonts w:ascii="Century" w:eastAsia="ＭＳ 明朝" w:hAnsi="Century" w:cs="ＭＳ 明朝" w:hint="eastAsia"/>
          <w:color w:val="000000"/>
          <w:kern w:val="0"/>
          <w:sz w:val="22"/>
        </w:rPr>
        <w:t>第１項各号のいずれかに該当する場合においては、当該障害福祉サービス事業者等に係る指定を取り消し、又は期間を定めてその指定の全部若しくは一部の効力を停止すること（以下「指定の取消し等」という。）ができる。</w:t>
      </w:r>
    </w:p>
    <w:p w14:paraId="468CDE35" w14:textId="77777777" w:rsidR="001B47CA" w:rsidRPr="000860C1" w:rsidRDefault="001B47CA" w:rsidP="001B47CA">
      <w:pPr>
        <w:ind w:left="704" w:hanging="70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なお、当該障害福祉サービス事業者等に係る指定を取り消した場合には、障害者総合支援法第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条及び第</w:t>
      </w:r>
      <w:r w:rsidRPr="000860C1">
        <w:rPr>
          <w:rFonts w:ascii="ＭＳ 明朝" w:eastAsia="ＭＳ 明朝" w:hAnsi="ＭＳ 明朝" w:cs="ＭＳ 明朝"/>
          <w:color w:val="000000"/>
          <w:kern w:val="0"/>
          <w:sz w:val="22"/>
        </w:rPr>
        <w:t>51</w:t>
      </w:r>
      <w:r w:rsidRPr="000860C1">
        <w:rPr>
          <w:rFonts w:ascii="Century" w:eastAsia="ＭＳ 明朝" w:hAnsi="Century" w:cs="ＭＳ 明朝" w:hint="eastAsia"/>
          <w:color w:val="000000"/>
          <w:kern w:val="0"/>
          <w:sz w:val="22"/>
        </w:rPr>
        <w:t>条の</w:t>
      </w:r>
      <w:r w:rsidRPr="000860C1">
        <w:rPr>
          <w:rFonts w:ascii="ＭＳ 明朝" w:eastAsia="ＭＳ 明朝" w:hAnsi="ＭＳ 明朝" w:cs="ＭＳ 明朝"/>
          <w:color w:val="000000"/>
          <w:kern w:val="0"/>
          <w:sz w:val="22"/>
        </w:rPr>
        <w:t>30</w:t>
      </w:r>
      <w:r w:rsidRPr="000860C1">
        <w:rPr>
          <w:rFonts w:ascii="Century" w:eastAsia="ＭＳ 明朝" w:hAnsi="Century" w:cs="ＭＳ 明朝" w:hint="eastAsia"/>
          <w:color w:val="000000"/>
          <w:kern w:val="0"/>
          <w:sz w:val="22"/>
        </w:rPr>
        <w:t>並びに児童福祉法第</w:t>
      </w:r>
      <w:r w:rsidRPr="000860C1">
        <w:rPr>
          <w:rFonts w:ascii="ＭＳ 明朝" w:eastAsia="ＭＳ 明朝" w:hAnsi="ＭＳ 明朝" w:cs="ＭＳ 明朝"/>
          <w:color w:val="000000"/>
          <w:kern w:val="0"/>
          <w:sz w:val="22"/>
        </w:rPr>
        <w:t>21</w:t>
      </w:r>
      <w:r w:rsidRPr="000860C1">
        <w:rPr>
          <w:rFonts w:ascii="Century" w:eastAsia="ＭＳ 明朝" w:hAnsi="Century" w:cs="ＭＳ 明朝" w:hint="eastAsia"/>
          <w:color w:val="000000"/>
          <w:kern w:val="0"/>
          <w:sz w:val="22"/>
        </w:rPr>
        <w:t>条の５の</w:t>
      </w:r>
      <w:r w:rsidRPr="000860C1">
        <w:rPr>
          <w:rFonts w:ascii="ＭＳ 明朝" w:eastAsia="ＭＳ 明朝" w:hAnsi="ＭＳ 明朝" w:cs="ＭＳ 明朝"/>
          <w:color w:val="000000"/>
          <w:kern w:val="0"/>
          <w:sz w:val="22"/>
        </w:rPr>
        <w:t>25</w:t>
      </w:r>
      <w:r w:rsidRPr="000860C1">
        <w:rPr>
          <w:rFonts w:ascii="Century" w:eastAsia="ＭＳ 明朝" w:hAnsi="Century" w:cs="ＭＳ 明朝" w:hint="eastAsia"/>
          <w:color w:val="000000"/>
          <w:kern w:val="0"/>
          <w:sz w:val="22"/>
        </w:rPr>
        <w:t>の規定により、その旨を公示しなければならない。</w:t>
      </w:r>
    </w:p>
    <w:p w14:paraId="25357896"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ＭＳ 明朝" w:eastAsia="ＭＳ 明朝" w:hAnsi="ＭＳ 明朝" w:cs="ＭＳ 明朝"/>
          <w:color w:val="000000"/>
          <w:kern w:val="0"/>
          <w:sz w:val="22"/>
        </w:rPr>
        <w:t>(6)</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聴聞等</w:t>
      </w:r>
    </w:p>
    <w:p w14:paraId="0F5FEA76" w14:textId="1E88388D" w:rsidR="001B47CA" w:rsidRPr="000860C1" w:rsidRDefault="001B47CA" w:rsidP="001B47CA">
      <w:pPr>
        <w:ind w:left="470" w:hanging="470"/>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知事は、監査の結果、当該障害福祉サ－ビス事業者等が命令又は指定の取消し等の処分（以下「取消処分等」という。）に該当すると認められる場合は、監査後、取消処分等の予定者に対して、行政手続法（平成５年法律第</w:t>
      </w:r>
      <w:r w:rsidRPr="000860C1">
        <w:rPr>
          <w:rFonts w:ascii="ＭＳ 明朝" w:eastAsia="ＭＳ 明朝" w:hAnsi="ＭＳ 明朝" w:cs="ＭＳ 明朝"/>
          <w:color w:val="000000"/>
          <w:kern w:val="0"/>
          <w:sz w:val="22"/>
        </w:rPr>
        <w:t>88</w:t>
      </w:r>
      <w:r w:rsidRPr="000860C1">
        <w:rPr>
          <w:rFonts w:ascii="Century" w:eastAsia="ＭＳ 明朝" w:hAnsi="Century" w:cs="ＭＳ 明朝" w:hint="eastAsia"/>
          <w:color w:val="000000"/>
          <w:kern w:val="0"/>
          <w:sz w:val="22"/>
        </w:rPr>
        <w:t>号）第</w:t>
      </w:r>
      <w:r w:rsidRPr="000860C1">
        <w:rPr>
          <w:rFonts w:ascii="ＭＳ 明朝" w:eastAsia="ＭＳ 明朝" w:hAnsi="ＭＳ 明朝" w:cs="ＭＳ 明朝"/>
          <w:color w:val="000000"/>
          <w:kern w:val="0"/>
          <w:sz w:val="22"/>
        </w:rPr>
        <w:t>13</w:t>
      </w:r>
      <w:r w:rsidRPr="000860C1">
        <w:rPr>
          <w:rFonts w:ascii="Century" w:eastAsia="ＭＳ 明朝" w:hAnsi="Century" w:cs="ＭＳ 明朝" w:hint="eastAsia"/>
          <w:color w:val="000000"/>
          <w:kern w:val="0"/>
          <w:sz w:val="22"/>
        </w:rPr>
        <w:t>条第１項各号の規定に基づき聴聞又は弁明の機会の付与を行わなけ</w:t>
      </w:r>
      <w:r w:rsidR="00CE15E7" w:rsidRPr="000860C1">
        <w:rPr>
          <w:rFonts w:ascii="Century" w:eastAsia="ＭＳ 明朝" w:hAnsi="Century" w:cs="ＭＳ 明朝" w:hint="eastAsia"/>
          <w:color w:val="000000"/>
          <w:kern w:val="0"/>
          <w:sz w:val="22"/>
        </w:rPr>
        <w:t>れ</w:t>
      </w:r>
      <w:r w:rsidRPr="000860C1">
        <w:rPr>
          <w:rFonts w:ascii="Century" w:eastAsia="ＭＳ 明朝" w:hAnsi="Century" w:cs="ＭＳ 明朝" w:hint="eastAsia"/>
          <w:color w:val="000000"/>
          <w:kern w:val="0"/>
          <w:sz w:val="22"/>
        </w:rPr>
        <w:t>ばならない。ただし、同条第２項各号のいずれかに該当するときは、同条第１項の規定は、適用しない。</w:t>
      </w:r>
    </w:p>
    <w:p w14:paraId="6DB26DC8"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Century"/>
          <w:color w:val="000000"/>
          <w:kern w:val="0"/>
          <w:sz w:val="22"/>
        </w:rPr>
        <w:t xml:space="preserve">  </w:t>
      </w:r>
      <w:r w:rsidRPr="000860C1">
        <w:rPr>
          <w:rFonts w:ascii="ＭＳ 明朝" w:eastAsia="ＭＳ 明朝" w:hAnsi="ＭＳ 明朝" w:cs="ＭＳ 明朝"/>
          <w:color w:val="000000"/>
          <w:kern w:val="0"/>
          <w:sz w:val="22"/>
        </w:rPr>
        <w:t>(7)</w:t>
      </w:r>
      <w:r w:rsidRPr="000860C1">
        <w:rPr>
          <w:rFonts w:ascii="Century" w:eastAsia="ＭＳ 明朝" w:hAnsi="Century" w:cs="Century"/>
          <w:color w:val="000000"/>
          <w:kern w:val="0"/>
          <w:sz w:val="22"/>
        </w:rPr>
        <w:t xml:space="preserve"> </w:t>
      </w:r>
      <w:r w:rsidRPr="000860C1">
        <w:rPr>
          <w:rFonts w:ascii="Century" w:eastAsia="ＭＳ 明朝" w:hAnsi="Century" w:cs="ＭＳ 明朝" w:hint="eastAsia"/>
          <w:color w:val="000000"/>
          <w:kern w:val="0"/>
          <w:sz w:val="22"/>
        </w:rPr>
        <w:t>経済上の措置</w:t>
      </w:r>
    </w:p>
    <w:p w14:paraId="712A8558" w14:textId="77777777" w:rsidR="001B47CA" w:rsidRPr="000860C1" w:rsidRDefault="001B47CA" w:rsidP="001B47CA">
      <w:pPr>
        <w:ind w:left="704" w:hanging="70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ア　知事は、勧告、命令、指定の取消し等を行った場合に、給付費等の全部又は一部について当該給付費等に関係する市町村に対し、返還又は障害者総合支援法第８条第１項若しくは児童福祉法第</w:t>
      </w:r>
      <w:r w:rsidRPr="000860C1">
        <w:rPr>
          <w:rFonts w:ascii="ＭＳ 明朝" w:eastAsia="ＭＳ 明朝" w:hAnsi="ＭＳ 明朝" w:cs="ＭＳ 明朝"/>
          <w:color w:val="000000"/>
          <w:kern w:val="0"/>
          <w:sz w:val="22"/>
        </w:rPr>
        <w:t>57</w:t>
      </w:r>
      <w:r w:rsidRPr="000860C1">
        <w:rPr>
          <w:rFonts w:ascii="Century" w:eastAsia="ＭＳ 明朝" w:hAnsi="Century" w:cs="ＭＳ 明朝" w:hint="eastAsia"/>
          <w:color w:val="000000"/>
          <w:kern w:val="0"/>
          <w:sz w:val="22"/>
        </w:rPr>
        <w:t>条の２第１項に基づき、不正利得の徴収（返還）を行うよう地方自治法（昭和</w:t>
      </w:r>
      <w:r w:rsidRPr="000860C1">
        <w:rPr>
          <w:rFonts w:ascii="ＭＳ 明朝" w:eastAsia="ＭＳ 明朝" w:hAnsi="ＭＳ 明朝" w:cs="ＭＳ 明朝"/>
          <w:color w:val="000000"/>
          <w:kern w:val="0"/>
          <w:sz w:val="22"/>
        </w:rPr>
        <w:t>22</w:t>
      </w:r>
      <w:r w:rsidRPr="000860C1">
        <w:rPr>
          <w:rFonts w:ascii="Century" w:eastAsia="ＭＳ 明朝" w:hAnsi="Century" w:cs="ＭＳ 明朝" w:hint="eastAsia"/>
          <w:color w:val="000000"/>
          <w:kern w:val="0"/>
          <w:sz w:val="22"/>
        </w:rPr>
        <w:t>年法律第</w:t>
      </w:r>
      <w:r w:rsidRPr="000860C1">
        <w:rPr>
          <w:rFonts w:ascii="ＭＳ 明朝" w:eastAsia="ＭＳ 明朝" w:hAnsi="ＭＳ 明朝" w:cs="ＭＳ 明朝"/>
          <w:color w:val="000000"/>
          <w:kern w:val="0"/>
          <w:sz w:val="22"/>
        </w:rPr>
        <w:t>67</w:t>
      </w:r>
      <w:r w:rsidRPr="000860C1">
        <w:rPr>
          <w:rFonts w:ascii="Century" w:eastAsia="ＭＳ 明朝" w:hAnsi="Century" w:cs="ＭＳ 明朝" w:hint="eastAsia"/>
          <w:color w:val="000000"/>
          <w:kern w:val="0"/>
          <w:sz w:val="22"/>
        </w:rPr>
        <w:t>号）第</w:t>
      </w:r>
      <w:r w:rsidRPr="000860C1">
        <w:rPr>
          <w:rFonts w:ascii="ＭＳ 明朝" w:eastAsia="ＭＳ 明朝" w:hAnsi="ＭＳ 明朝" w:cs="ＭＳ 明朝"/>
          <w:color w:val="000000"/>
          <w:kern w:val="0"/>
          <w:sz w:val="22"/>
        </w:rPr>
        <w:t>245</w:t>
      </w:r>
      <w:r w:rsidRPr="000860C1">
        <w:rPr>
          <w:rFonts w:ascii="Century" w:eastAsia="ＭＳ 明朝" w:hAnsi="Century" w:cs="ＭＳ 明朝" w:hint="eastAsia"/>
          <w:color w:val="000000"/>
          <w:kern w:val="0"/>
          <w:sz w:val="22"/>
        </w:rPr>
        <w:t>条の４第１項の規定に基づく技術的な助言を行うものとする。</w:t>
      </w:r>
    </w:p>
    <w:p w14:paraId="074A6C32" w14:textId="77777777" w:rsidR="001B47CA" w:rsidRPr="000860C1" w:rsidRDefault="001B47CA" w:rsidP="001B47CA">
      <w:pPr>
        <w:ind w:left="704" w:hanging="704"/>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イ　知事は、命令又は指定の取消し等を行った場合に、原則として、市町村が障害者総合支援法第８条第２項又は児童福祉法第</w:t>
      </w:r>
      <w:r w:rsidRPr="000860C1">
        <w:rPr>
          <w:rFonts w:ascii="ＭＳ 明朝" w:eastAsia="ＭＳ 明朝" w:hAnsi="ＭＳ 明朝" w:cs="ＭＳ 明朝"/>
          <w:color w:val="000000"/>
          <w:kern w:val="0"/>
          <w:sz w:val="22"/>
        </w:rPr>
        <w:t>57</w:t>
      </w:r>
      <w:r w:rsidRPr="000860C1">
        <w:rPr>
          <w:rFonts w:ascii="Century" w:eastAsia="ＭＳ 明朝" w:hAnsi="Century" w:cs="ＭＳ 明朝" w:hint="eastAsia"/>
          <w:color w:val="000000"/>
          <w:kern w:val="0"/>
          <w:sz w:val="22"/>
        </w:rPr>
        <w:t>条の２第２項の規定により、当該障害福祉サービス事業者等に対し、その支払った額につき返還させるほか、その返還させる額に</w:t>
      </w:r>
      <w:r w:rsidRPr="000860C1">
        <w:rPr>
          <w:rFonts w:ascii="ＭＳ 明朝" w:eastAsia="ＭＳ 明朝" w:hAnsi="ＭＳ 明朝" w:cs="ＭＳ 明朝"/>
          <w:color w:val="000000"/>
          <w:kern w:val="0"/>
          <w:sz w:val="22"/>
        </w:rPr>
        <w:t>100</w:t>
      </w:r>
      <w:r w:rsidRPr="000860C1">
        <w:rPr>
          <w:rFonts w:ascii="Century" w:eastAsia="ＭＳ 明朝" w:hAnsi="Century" w:cs="ＭＳ 明朝" w:hint="eastAsia"/>
          <w:color w:val="000000"/>
          <w:kern w:val="0"/>
          <w:sz w:val="22"/>
        </w:rPr>
        <w:t>分の</w:t>
      </w:r>
      <w:r w:rsidRPr="000860C1">
        <w:rPr>
          <w:rFonts w:ascii="ＭＳ 明朝" w:eastAsia="ＭＳ 明朝" w:hAnsi="ＭＳ 明朝" w:cs="ＭＳ 明朝"/>
          <w:color w:val="000000"/>
          <w:kern w:val="0"/>
          <w:sz w:val="22"/>
        </w:rPr>
        <w:t>40</w:t>
      </w:r>
      <w:r w:rsidRPr="000860C1">
        <w:rPr>
          <w:rFonts w:ascii="Century" w:eastAsia="ＭＳ 明朝" w:hAnsi="Century" w:cs="ＭＳ 明朝" w:hint="eastAsia"/>
          <w:color w:val="000000"/>
          <w:kern w:val="0"/>
          <w:sz w:val="22"/>
        </w:rPr>
        <w:t>を乗じて得た額を支払わせるよう地方自治法第</w:t>
      </w:r>
      <w:r w:rsidRPr="000860C1">
        <w:rPr>
          <w:rFonts w:ascii="ＭＳ 明朝" w:eastAsia="ＭＳ 明朝" w:hAnsi="ＭＳ 明朝" w:cs="ＭＳ 明朝"/>
          <w:color w:val="000000"/>
          <w:kern w:val="0"/>
          <w:sz w:val="22"/>
        </w:rPr>
        <w:t>245</w:t>
      </w:r>
      <w:r w:rsidRPr="000860C1">
        <w:rPr>
          <w:rFonts w:ascii="Century" w:eastAsia="ＭＳ 明朝" w:hAnsi="Century" w:cs="ＭＳ 明朝" w:hint="eastAsia"/>
          <w:color w:val="000000"/>
          <w:kern w:val="0"/>
          <w:sz w:val="22"/>
        </w:rPr>
        <w:t>条の４第１項の規定に基づく技術的な助言を行うものとする。</w:t>
      </w:r>
    </w:p>
    <w:p w14:paraId="4D256AF1"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p>
    <w:p w14:paraId="2F8482E8"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（その他）</w:t>
      </w:r>
    </w:p>
    <w:p w14:paraId="099ED294" w14:textId="747A5E7F" w:rsidR="001B47CA" w:rsidRPr="000860C1" w:rsidRDefault="001B47CA" w:rsidP="001B47CA">
      <w:pPr>
        <w:tabs>
          <w:tab w:val="left" w:pos="234"/>
        </w:tabs>
        <w:ind w:left="234" w:hanging="234"/>
        <w:textAlignment w:val="baseline"/>
        <w:rPr>
          <w:rFonts w:ascii="ＭＳ 明朝" w:eastAsia="ＭＳ 明朝" w:hAnsi="游明朝" w:cs="ＭＳ 明朝"/>
          <w:color w:val="000000"/>
          <w:kern w:val="0"/>
          <w:sz w:val="22"/>
        </w:rPr>
      </w:pPr>
      <w:r w:rsidRPr="000860C1">
        <w:rPr>
          <w:rFonts w:ascii="Century" w:eastAsia="ＭＳ 明朝" w:hAnsi="Century" w:cs="ＭＳ 明朝" w:hint="eastAsia"/>
          <w:color w:val="000000"/>
          <w:kern w:val="0"/>
          <w:sz w:val="22"/>
        </w:rPr>
        <w:t xml:space="preserve">第５条　</w:t>
      </w:r>
      <w:r w:rsidRPr="000860C1">
        <w:rPr>
          <w:rFonts w:ascii="ＭＳ 明朝" w:eastAsia="ＭＳ 明朝" w:hAnsi="游明朝" w:cs="ＭＳ 明朝" w:hint="eastAsia"/>
          <w:color w:val="000000"/>
          <w:kern w:val="0"/>
          <w:sz w:val="22"/>
        </w:rPr>
        <w:t>知事は、監査及び行政上の措置の実施状況について、必要に応じ、厚生労働省に　報告を行う。</w:t>
      </w:r>
    </w:p>
    <w:p w14:paraId="1588317D" w14:textId="5819A385" w:rsidR="00DF7FE0" w:rsidRPr="000860C1" w:rsidRDefault="00DF7FE0" w:rsidP="00DF7FE0">
      <w:pPr>
        <w:tabs>
          <w:tab w:val="left" w:pos="234"/>
        </w:tabs>
        <w:ind w:leftChars="100" w:left="224" w:firstLineChars="100" w:firstLine="234"/>
        <w:textAlignment w:val="baseline"/>
        <w:rPr>
          <w:rFonts w:ascii="ＭＳ 明朝" w:eastAsia="ＭＳ 明朝" w:hAnsi="Times New Roman" w:cs="Times New Roman"/>
          <w:color w:val="000000"/>
          <w:spacing w:val="8"/>
          <w:kern w:val="0"/>
          <w:sz w:val="22"/>
        </w:rPr>
      </w:pPr>
      <w:r w:rsidRPr="000860C1">
        <w:rPr>
          <w:rFonts w:ascii="ＭＳ 明朝" w:eastAsia="ＭＳ 明朝" w:hAnsi="游明朝" w:cs="ＭＳ 明朝" w:hint="eastAsia"/>
          <w:color w:val="000000"/>
          <w:kern w:val="0"/>
          <w:sz w:val="22"/>
        </w:rPr>
        <w:lastRenderedPageBreak/>
        <w:t>２　知事は、取消処分等の内容について、当該内容を決定する前に、別に定めるところにより、厚生労働省に情報提供を行う。</w:t>
      </w:r>
    </w:p>
    <w:p w14:paraId="2D013881"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p>
    <w:p w14:paraId="22E1844F" w14:textId="77777777" w:rsidR="001B47CA" w:rsidRPr="000860C1" w:rsidRDefault="001B47CA" w:rsidP="001B47CA">
      <w:pPr>
        <w:jc w:val="left"/>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附　則</w:t>
      </w:r>
    </w:p>
    <w:p w14:paraId="409D7D34"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この要綱は、平成２６年３月２０日から施行する。</w:t>
      </w:r>
    </w:p>
    <w:p w14:paraId="74D8F7B3"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平成２８年９月１日一部改正</w:t>
      </w:r>
    </w:p>
    <w:p w14:paraId="42A376A1" w14:textId="77777777" w:rsidR="001B47CA" w:rsidRPr="000860C1" w:rsidRDefault="001B47CA" w:rsidP="001B47CA">
      <w:pPr>
        <w:textAlignment w:val="baseline"/>
        <w:rPr>
          <w:rFonts w:ascii="ＭＳ 明朝" w:eastAsia="ＭＳ 明朝" w:hAnsi="Times New Roman" w:cs="Times New Roman"/>
          <w:color w:val="000000"/>
          <w:spacing w:val="8"/>
          <w:kern w:val="0"/>
          <w:sz w:val="22"/>
        </w:rPr>
      </w:pPr>
      <w:r w:rsidRPr="000860C1">
        <w:rPr>
          <w:rFonts w:ascii="Century" w:eastAsia="ＭＳ 明朝" w:hAnsi="Century" w:cs="ＭＳ 明朝" w:hint="eastAsia"/>
          <w:color w:val="000000"/>
          <w:kern w:val="0"/>
          <w:sz w:val="22"/>
        </w:rPr>
        <w:t xml:space="preserve">　令和元年５月２７日一部改正</w:t>
      </w:r>
    </w:p>
    <w:p w14:paraId="52E2254C" w14:textId="36824DDD" w:rsidR="00B12F40" w:rsidRPr="000860C1" w:rsidRDefault="00DF7FE0">
      <w:r w:rsidRPr="000860C1">
        <w:rPr>
          <w:rFonts w:hint="eastAsia"/>
        </w:rPr>
        <w:t xml:space="preserve">　</w:t>
      </w:r>
      <w:r w:rsidRPr="000860C1">
        <w:rPr>
          <w:rFonts w:ascii="ＭＳ 明朝" w:eastAsia="ＭＳ 明朝" w:hAnsi="Century" w:cs="Times New Roman" w:hint="eastAsia"/>
          <w:sz w:val="22"/>
        </w:rPr>
        <w:t>令和</w:t>
      </w:r>
      <w:r w:rsidR="000860C1" w:rsidRPr="000860C1">
        <w:rPr>
          <w:rFonts w:ascii="ＭＳ 明朝" w:eastAsia="ＭＳ 明朝" w:hAnsi="Century" w:cs="Times New Roman" w:hint="eastAsia"/>
          <w:sz w:val="22"/>
        </w:rPr>
        <w:t>７</w:t>
      </w:r>
      <w:r w:rsidRPr="000860C1">
        <w:rPr>
          <w:rFonts w:ascii="ＭＳ 明朝" w:eastAsia="ＭＳ 明朝" w:hAnsi="Century" w:cs="Times New Roman" w:hint="eastAsia"/>
          <w:sz w:val="22"/>
        </w:rPr>
        <w:t>年</w:t>
      </w:r>
      <w:r w:rsidR="000860C1" w:rsidRPr="000860C1">
        <w:rPr>
          <w:rFonts w:ascii="ＭＳ 明朝" w:eastAsia="ＭＳ 明朝" w:hAnsi="Century" w:cs="Times New Roman" w:hint="eastAsia"/>
          <w:sz w:val="22"/>
        </w:rPr>
        <w:t>４</w:t>
      </w:r>
      <w:r w:rsidRPr="000860C1">
        <w:rPr>
          <w:rFonts w:ascii="ＭＳ 明朝" w:eastAsia="ＭＳ 明朝" w:hAnsi="Century" w:cs="Times New Roman" w:hint="eastAsia"/>
          <w:sz w:val="22"/>
        </w:rPr>
        <w:t>月</w:t>
      </w:r>
      <w:r w:rsidR="000860C1" w:rsidRPr="000860C1">
        <w:rPr>
          <w:rFonts w:ascii="ＭＳ 明朝" w:eastAsia="ＭＳ 明朝" w:hAnsi="Century" w:cs="Times New Roman" w:hint="eastAsia"/>
          <w:sz w:val="22"/>
        </w:rPr>
        <w:t>１</w:t>
      </w:r>
      <w:r w:rsidRPr="000860C1">
        <w:rPr>
          <w:rFonts w:ascii="ＭＳ 明朝" w:eastAsia="ＭＳ 明朝" w:hAnsi="Century" w:cs="Times New Roman" w:hint="eastAsia"/>
          <w:sz w:val="22"/>
        </w:rPr>
        <w:t>日一部改正</w:t>
      </w:r>
    </w:p>
    <w:sectPr w:rsidR="00B12F40" w:rsidRPr="000860C1" w:rsidSect="001B47CA">
      <w:headerReference w:type="default" r:id="rId7"/>
      <w:pgSz w:w="11906" w:h="16838"/>
      <w:pgMar w:top="1134" w:right="1134" w:bottom="1134" w:left="1134" w:header="720" w:footer="720" w:gutter="0"/>
      <w:pgNumType w:start="1"/>
      <w:cols w:space="720"/>
      <w:noEndnote/>
      <w:docGrid w:type="linesAndChars" w:linePitch="35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7E24" w14:textId="77777777" w:rsidR="009B50A2" w:rsidRDefault="009B50A2" w:rsidP="009B50A2">
      <w:r>
        <w:separator/>
      </w:r>
    </w:p>
  </w:endnote>
  <w:endnote w:type="continuationSeparator" w:id="0">
    <w:p w14:paraId="2F139180" w14:textId="77777777" w:rsidR="009B50A2" w:rsidRDefault="009B50A2" w:rsidP="009B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6ACE" w14:textId="77777777" w:rsidR="009B50A2" w:rsidRDefault="009B50A2" w:rsidP="009B50A2">
      <w:r>
        <w:separator/>
      </w:r>
    </w:p>
  </w:footnote>
  <w:footnote w:type="continuationSeparator" w:id="0">
    <w:p w14:paraId="5645B9A4" w14:textId="77777777" w:rsidR="009B50A2" w:rsidRDefault="009B50A2" w:rsidP="009B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879D" w14:textId="1F4F6426" w:rsidR="009B50A2" w:rsidRPr="009B50A2" w:rsidRDefault="009B50A2" w:rsidP="009B50A2">
    <w:pPr>
      <w:jc w:val="right"/>
      <w:rPr>
        <w:rFonts w:ascii="ＭＳ 明朝" w:eastAsia="ＭＳ 明朝" w:hAnsi="ＭＳ 明朝" w:cs="ＭＳ 明朝"/>
        <w:color w:val="000000" w:themeColor="text1"/>
        <w:sz w:val="18"/>
        <w:szCs w:val="18"/>
      </w:rPr>
    </w:pPr>
  </w:p>
  <w:p w14:paraId="6D6064AE" w14:textId="77777777" w:rsidR="009B50A2" w:rsidRDefault="009B50A2" w:rsidP="009B50A2">
    <w:pPr>
      <w:pStyle w:val="a3"/>
      <w:rPr>
        <w:rFonts w:cs="Times New Roman"/>
        <w:color w:val="000000"/>
        <w:szCs w:val="21"/>
      </w:rPr>
    </w:pPr>
  </w:p>
  <w:p w14:paraId="12FD638A" w14:textId="77777777" w:rsidR="009B50A2" w:rsidRDefault="009B50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CA"/>
    <w:rsid w:val="000860C1"/>
    <w:rsid w:val="001B47CA"/>
    <w:rsid w:val="0094784C"/>
    <w:rsid w:val="009B50A2"/>
    <w:rsid w:val="00B12F40"/>
    <w:rsid w:val="00CE15E7"/>
    <w:rsid w:val="00D12618"/>
    <w:rsid w:val="00D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A5E68"/>
  <w15:chartTrackingRefBased/>
  <w15:docId w15:val="{D9FF2CE3-08AD-4D1E-9BAD-463E790C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0A2"/>
    <w:pPr>
      <w:tabs>
        <w:tab w:val="center" w:pos="4252"/>
        <w:tab w:val="right" w:pos="8504"/>
      </w:tabs>
      <w:snapToGrid w:val="0"/>
    </w:pPr>
  </w:style>
  <w:style w:type="character" w:customStyle="1" w:styleId="a4">
    <w:name w:val="ヘッダー (文字)"/>
    <w:basedOn w:val="a0"/>
    <w:link w:val="a3"/>
    <w:uiPriority w:val="99"/>
    <w:rsid w:val="009B50A2"/>
  </w:style>
  <w:style w:type="paragraph" w:styleId="a5">
    <w:name w:val="footer"/>
    <w:basedOn w:val="a"/>
    <w:link w:val="a6"/>
    <w:uiPriority w:val="99"/>
    <w:unhideWhenUsed/>
    <w:rsid w:val="009B50A2"/>
    <w:pPr>
      <w:tabs>
        <w:tab w:val="center" w:pos="4252"/>
        <w:tab w:val="right" w:pos="8504"/>
      </w:tabs>
      <w:snapToGrid w:val="0"/>
    </w:pPr>
  </w:style>
  <w:style w:type="character" w:customStyle="1" w:styleId="a6">
    <w:name w:val="フッター (文字)"/>
    <w:basedOn w:val="a0"/>
    <w:link w:val="a5"/>
    <w:uiPriority w:val="99"/>
    <w:rsid w:val="009B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5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01A7-6D88-4452-A3CF-26F44F5C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鍵田 輝</dc:creator>
  <cp:keywords/>
  <dc:description/>
  <cp:lastModifiedBy>杉本 征司</cp:lastModifiedBy>
  <cp:revision>7</cp:revision>
  <cp:lastPrinted>2025-04-04T04:59:00Z</cp:lastPrinted>
  <dcterms:created xsi:type="dcterms:W3CDTF">2025-04-04T04:56:00Z</dcterms:created>
  <dcterms:modified xsi:type="dcterms:W3CDTF">2026-04-16T05:56:00Z</dcterms:modified>
</cp:coreProperties>
</file>