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28C1" w14:textId="77777777" w:rsidR="004723A7" w:rsidRPr="00DA752F" w:rsidRDefault="004723A7" w:rsidP="004723A7">
      <w:pPr>
        <w:jc w:val="center"/>
        <w:rPr>
          <w:rFonts w:ascii="ＭＳ 明朝"/>
          <w:sz w:val="22"/>
          <w:szCs w:val="22"/>
        </w:rPr>
      </w:pPr>
      <w:r w:rsidRPr="00DA752F">
        <w:rPr>
          <w:rFonts w:ascii="ＭＳ 明朝" w:hint="eastAsia"/>
          <w:sz w:val="22"/>
          <w:szCs w:val="22"/>
        </w:rPr>
        <w:t>奈良県指定障害福祉サービス事業者等指導実施要綱</w:t>
      </w:r>
    </w:p>
    <w:p w14:paraId="4D9D3B12" w14:textId="77777777" w:rsidR="004723A7" w:rsidRPr="00DA752F" w:rsidRDefault="004723A7" w:rsidP="004723A7">
      <w:pPr>
        <w:rPr>
          <w:rFonts w:ascii="ＭＳ 明朝"/>
          <w:sz w:val="22"/>
          <w:szCs w:val="22"/>
        </w:rPr>
      </w:pPr>
    </w:p>
    <w:p w14:paraId="23EFFBE8" w14:textId="77777777" w:rsidR="004723A7" w:rsidRPr="00DA752F" w:rsidRDefault="004723A7" w:rsidP="004723A7">
      <w:pPr>
        <w:rPr>
          <w:rFonts w:ascii="ＭＳ 明朝"/>
          <w:sz w:val="22"/>
          <w:szCs w:val="22"/>
        </w:rPr>
      </w:pPr>
      <w:r w:rsidRPr="00DA752F">
        <w:rPr>
          <w:rFonts w:ascii="ＭＳ 明朝" w:hint="eastAsia"/>
          <w:sz w:val="22"/>
          <w:szCs w:val="22"/>
        </w:rPr>
        <w:t xml:space="preserve">　（目的）</w:t>
      </w:r>
    </w:p>
    <w:p w14:paraId="489FA901" w14:textId="77777777" w:rsidR="004723A7" w:rsidRPr="00DA752F" w:rsidRDefault="004723A7" w:rsidP="004723A7">
      <w:pPr>
        <w:ind w:left="141" w:hangingChars="64" w:hanging="141"/>
        <w:rPr>
          <w:rFonts w:ascii="ＭＳ 明朝"/>
          <w:sz w:val="22"/>
          <w:szCs w:val="22"/>
        </w:rPr>
      </w:pPr>
      <w:r w:rsidRPr="00DA752F">
        <w:rPr>
          <w:rFonts w:ascii="ＭＳ 明朝" w:hint="eastAsia"/>
          <w:sz w:val="22"/>
          <w:szCs w:val="22"/>
        </w:rPr>
        <w:t>第１条　この指導実施要綱は、知事が自立支援給付及び障害児通所給付費（以下これらを「給付費等」という。）に関して必要があると認めるときに、給付費等対象サービス等（補装具の販売及び修理を除く。以下同じ。）を行った者又は給付費等対象サービス等を行った者の使用者（以下これらを「給付費等対象サービス等実施者等」という。）に対し、その行った給付費等対象サービス等に関し、障害者の日常生活及び社会生活を総合的に支援するための法律（平成</w:t>
      </w:r>
      <w:r w:rsidRPr="00DA752F">
        <w:rPr>
          <w:rFonts w:ascii="ＭＳ 明朝"/>
          <w:sz w:val="22"/>
          <w:szCs w:val="22"/>
        </w:rPr>
        <w:t>17</w:t>
      </w:r>
      <w:r w:rsidRPr="00DA752F">
        <w:rPr>
          <w:rFonts w:ascii="ＭＳ 明朝" w:hint="eastAsia"/>
          <w:sz w:val="22"/>
          <w:szCs w:val="22"/>
        </w:rPr>
        <w:t>年法律第</w:t>
      </w:r>
      <w:r w:rsidRPr="00DA752F">
        <w:rPr>
          <w:rFonts w:ascii="ＭＳ 明朝"/>
          <w:sz w:val="22"/>
          <w:szCs w:val="22"/>
        </w:rPr>
        <w:t>123</w:t>
      </w:r>
      <w:r w:rsidRPr="00DA752F">
        <w:rPr>
          <w:rFonts w:ascii="ＭＳ 明朝" w:hint="eastAsia"/>
          <w:sz w:val="22"/>
          <w:szCs w:val="22"/>
        </w:rPr>
        <w:t>号）第</w:t>
      </w:r>
      <w:r w:rsidRPr="00DA752F">
        <w:rPr>
          <w:rFonts w:ascii="ＭＳ 明朝"/>
          <w:sz w:val="22"/>
          <w:szCs w:val="22"/>
        </w:rPr>
        <w:t>11</w:t>
      </w:r>
      <w:r w:rsidRPr="00DA752F">
        <w:rPr>
          <w:rFonts w:ascii="ＭＳ 明朝" w:hint="eastAsia"/>
          <w:sz w:val="22"/>
          <w:szCs w:val="22"/>
        </w:rPr>
        <w:t>条第２項及び児童福祉法（昭和</w:t>
      </w:r>
      <w:r w:rsidRPr="00DA752F">
        <w:rPr>
          <w:rFonts w:ascii="ＭＳ 明朝"/>
          <w:sz w:val="22"/>
          <w:szCs w:val="22"/>
        </w:rPr>
        <w:t>22</w:t>
      </w:r>
      <w:r w:rsidRPr="00DA752F">
        <w:rPr>
          <w:rFonts w:ascii="ＭＳ 明朝" w:hint="eastAsia"/>
          <w:sz w:val="22"/>
          <w:szCs w:val="22"/>
        </w:rPr>
        <w:t>年法律第</w:t>
      </w:r>
      <w:r w:rsidRPr="00DA752F">
        <w:rPr>
          <w:rFonts w:ascii="ＭＳ 明朝"/>
          <w:sz w:val="22"/>
          <w:szCs w:val="22"/>
        </w:rPr>
        <w:t>164</w:t>
      </w:r>
      <w:r w:rsidRPr="00DA752F">
        <w:rPr>
          <w:rFonts w:ascii="ＭＳ 明朝" w:hint="eastAsia"/>
          <w:sz w:val="22"/>
          <w:szCs w:val="22"/>
        </w:rPr>
        <w:t>号）第</w:t>
      </w:r>
      <w:r w:rsidRPr="00DA752F">
        <w:rPr>
          <w:rFonts w:ascii="ＭＳ 明朝"/>
          <w:sz w:val="22"/>
          <w:szCs w:val="22"/>
        </w:rPr>
        <w:t>57</w:t>
      </w:r>
      <w:r w:rsidRPr="00DA752F">
        <w:rPr>
          <w:rFonts w:ascii="ＭＳ 明朝" w:hint="eastAsia"/>
          <w:sz w:val="22"/>
          <w:szCs w:val="22"/>
        </w:rPr>
        <w:t>条の３の３の規定により行う質問等について、基本的事項を定めることにより、給付費等対象サービス等を利用した者への自立支援及び尊厳の保持を念頭において事業者を支援することを基本とし、給付費等対象サービス等の質の確保及び給付費等の支給適正化を図ることを目的とする。</w:t>
      </w:r>
    </w:p>
    <w:p w14:paraId="30236E45" w14:textId="77777777" w:rsidR="004723A7" w:rsidRPr="00DA752F" w:rsidRDefault="004723A7" w:rsidP="004723A7">
      <w:pPr>
        <w:rPr>
          <w:rFonts w:ascii="ＭＳ 明朝"/>
          <w:sz w:val="22"/>
          <w:szCs w:val="22"/>
        </w:rPr>
      </w:pPr>
    </w:p>
    <w:p w14:paraId="5A4A1DEA" w14:textId="77777777" w:rsidR="004723A7" w:rsidRPr="00DA752F" w:rsidRDefault="004723A7" w:rsidP="004723A7">
      <w:pPr>
        <w:rPr>
          <w:rFonts w:ascii="ＭＳ 明朝"/>
          <w:sz w:val="22"/>
          <w:szCs w:val="22"/>
        </w:rPr>
      </w:pPr>
      <w:r w:rsidRPr="00DA752F">
        <w:rPr>
          <w:rFonts w:ascii="ＭＳ 明朝" w:hint="eastAsia"/>
          <w:sz w:val="22"/>
          <w:szCs w:val="22"/>
        </w:rPr>
        <w:t xml:space="preserve">　（指導方針）　　　　　　　　　　　　　　　　　　　　　　　　　　　　　　</w:t>
      </w:r>
    </w:p>
    <w:p w14:paraId="686A7378" w14:textId="77777777" w:rsidR="004723A7" w:rsidRPr="00DA752F" w:rsidRDefault="004723A7" w:rsidP="004723A7">
      <w:pPr>
        <w:ind w:left="141" w:hangingChars="64" w:hanging="141"/>
        <w:rPr>
          <w:rFonts w:ascii="ＭＳ 明朝"/>
          <w:sz w:val="22"/>
          <w:szCs w:val="22"/>
        </w:rPr>
      </w:pPr>
      <w:r w:rsidRPr="00DA752F">
        <w:rPr>
          <w:rFonts w:ascii="ＭＳ 明朝" w:hint="eastAsia"/>
          <w:sz w:val="22"/>
          <w:szCs w:val="22"/>
        </w:rPr>
        <w:t>第２条　知事は、給付費等対象サービス等実施者等、指定障害福祉サービス事業者若しくは当該指定に係るサービス事業所の従業者であった者、指定障害者支援施設の設置者若しくは当該指定に係るサービス事業所の従業者であった者、指定一般相談支援事業者若しくは当該指定に係る一般相談支援事業所の従業者であった者若しくは指定特定相談支援事業者若しくは当該指定に係る特定相談支援事業所の従業者であった者、指定障害児通所支援事業者若しくは当該指定に係る障害児通所支援事業者の従業者であった者（以下これらを「障害福祉サービス事業者等」という。）に対し、「奈良県指定障害福祉サービスの事業等の人員、設備及び運営の基準等に関する条例」（平成</w:t>
      </w:r>
      <w:r w:rsidRPr="00DA752F">
        <w:rPr>
          <w:rFonts w:ascii="ＭＳ 明朝"/>
          <w:sz w:val="22"/>
          <w:szCs w:val="22"/>
        </w:rPr>
        <w:t>24</w:t>
      </w:r>
      <w:r w:rsidRPr="00DA752F">
        <w:rPr>
          <w:rFonts w:ascii="ＭＳ 明朝" w:hint="eastAsia"/>
          <w:sz w:val="22"/>
          <w:szCs w:val="22"/>
        </w:rPr>
        <w:t>年</w:t>
      </w:r>
      <w:r w:rsidRPr="00DA752F">
        <w:rPr>
          <w:rFonts w:ascii="ＭＳ 明朝"/>
          <w:sz w:val="22"/>
          <w:szCs w:val="22"/>
        </w:rPr>
        <w:t>12</w:t>
      </w:r>
      <w:r w:rsidRPr="00DA752F">
        <w:rPr>
          <w:rFonts w:ascii="ＭＳ 明朝" w:hint="eastAsia"/>
          <w:sz w:val="22"/>
          <w:szCs w:val="22"/>
        </w:rPr>
        <w:t>月奈良県条例第</w:t>
      </w:r>
      <w:r w:rsidRPr="00DA752F">
        <w:rPr>
          <w:rFonts w:ascii="ＭＳ 明朝"/>
          <w:sz w:val="22"/>
          <w:szCs w:val="22"/>
        </w:rPr>
        <w:t>37</w:t>
      </w:r>
      <w:r w:rsidRPr="00DA752F">
        <w:rPr>
          <w:rFonts w:ascii="ＭＳ 明朝" w:hint="eastAsia"/>
          <w:sz w:val="22"/>
          <w:szCs w:val="22"/>
        </w:rPr>
        <w:t>号）、「奈良県指定障害者支援施設の人員、設備及び運営の基準等に関する条例」（平成</w:t>
      </w:r>
      <w:r w:rsidRPr="00DA752F">
        <w:rPr>
          <w:rFonts w:ascii="ＭＳ 明朝"/>
          <w:sz w:val="22"/>
          <w:szCs w:val="22"/>
        </w:rPr>
        <w:t>24</w:t>
      </w:r>
      <w:r w:rsidRPr="00DA752F">
        <w:rPr>
          <w:rFonts w:ascii="ＭＳ 明朝" w:hint="eastAsia"/>
          <w:sz w:val="22"/>
          <w:szCs w:val="22"/>
        </w:rPr>
        <w:t>年</w:t>
      </w:r>
      <w:r w:rsidRPr="00DA752F">
        <w:rPr>
          <w:rFonts w:ascii="ＭＳ 明朝"/>
          <w:sz w:val="22"/>
          <w:szCs w:val="22"/>
        </w:rPr>
        <w:t>12</w:t>
      </w:r>
      <w:r w:rsidRPr="00DA752F">
        <w:rPr>
          <w:rFonts w:ascii="ＭＳ 明朝" w:hint="eastAsia"/>
          <w:sz w:val="22"/>
          <w:szCs w:val="22"/>
        </w:rPr>
        <w:t>月奈良県条例第</w:t>
      </w:r>
      <w:r w:rsidRPr="00DA752F">
        <w:rPr>
          <w:rFonts w:ascii="ＭＳ 明朝"/>
          <w:sz w:val="22"/>
          <w:szCs w:val="22"/>
        </w:rPr>
        <w:t>31</w:t>
      </w:r>
      <w:r w:rsidRPr="00DA752F">
        <w:rPr>
          <w:rFonts w:ascii="ＭＳ 明朝" w:hint="eastAsia"/>
          <w:sz w:val="22"/>
          <w:szCs w:val="22"/>
        </w:rPr>
        <w:t>号）、「障害者の日常生活及び社会生活を総合的に支援するための法律に基づく指定地域相談支援の事業の人員及び運営に関する基準」（平成</w:t>
      </w:r>
      <w:r w:rsidRPr="00DA752F">
        <w:rPr>
          <w:rFonts w:ascii="ＭＳ 明朝"/>
          <w:sz w:val="22"/>
          <w:szCs w:val="22"/>
        </w:rPr>
        <w:t>24</w:t>
      </w:r>
      <w:r w:rsidRPr="00DA752F">
        <w:rPr>
          <w:rFonts w:ascii="ＭＳ 明朝" w:hint="eastAsia"/>
          <w:sz w:val="22"/>
          <w:szCs w:val="22"/>
        </w:rPr>
        <w:t>年厚生労働省令第</w:t>
      </w:r>
      <w:r w:rsidRPr="00DA752F">
        <w:rPr>
          <w:rFonts w:ascii="ＭＳ 明朝"/>
          <w:sz w:val="22"/>
          <w:szCs w:val="22"/>
        </w:rPr>
        <w:t>27</w:t>
      </w:r>
      <w:r w:rsidRPr="00DA752F">
        <w:rPr>
          <w:rFonts w:ascii="ＭＳ 明朝" w:hint="eastAsia"/>
          <w:sz w:val="22"/>
          <w:szCs w:val="22"/>
        </w:rPr>
        <w:t>号）、「障害者の日常生活及び社会生活を総合的に支援するための法律に基づく指定障害福祉サービス等及び基準該当障害福祉サービスに要する費用の額の算定に関する基準」（平成</w:t>
      </w:r>
      <w:r w:rsidRPr="00DA752F">
        <w:rPr>
          <w:rFonts w:ascii="ＭＳ 明朝"/>
          <w:sz w:val="22"/>
          <w:szCs w:val="22"/>
        </w:rPr>
        <w:t>18</w:t>
      </w:r>
      <w:r w:rsidRPr="00DA752F">
        <w:rPr>
          <w:rFonts w:ascii="ＭＳ 明朝" w:hint="eastAsia"/>
          <w:sz w:val="22"/>
          <w:szCs w:val="22"/>
        </w:rPr>
        <w:t>年厚生労働省告示第</w:t>
      </w:r>
      <w:r w:rsidRPr="00DA752F">
        <w:rPr>
          <w:rFonts w:ascii="ＭＳ 明朝"/>
          <w:sz w:val="22"/>
          <w:szCs w:val="22"/>
        </w:rPr>
        <w:t>523</w:t>
      </w:r>
      <w:r w:rsidRPr="00DA752F">
        <w:rPr>
          <w:rFonts w:ascii="ＭＳ 明朝" w:hint="eastAsia"/>
          <w:sz w:val="22"/>
          <w:szCs w:val="22"/>
        </w:rPr>
        <w:t>号）、「障害者の日常生活及び社会生活を総合的に支援するための法律に基づく指定地域相談支援に要する費用の額の算定に関する基準」（平成</w:t>
      </w:r>
      <w:r w:rsidRPr="00DA752F">
        <w:rPr>
          <w:rFonts w:ascii="ＭＳ 明朝"/>
          <w:sz w:val="22"/>
          <w:szCs w:val="22"/>
        </w:rPr>
        <w:t>24</w:t>
      </w:r>
      <w:r w:rsidRPr="00DA752F">
        <w:rPr>
          <w:rFonts w:ascii="ＭＳ 明朝" w:hint="eastAsia"/>
          <w:sz w:val="22"/>
          <w:szCs w:val="22"/>
        </w:rPr>
        <w:t>年厚生労働省告示第</w:t>
      </w:r>
      <w:r w:rsidRPr="00DA752F">
        <w:rPr>
          <w:rFonts w:ascii="ＭＳ 明朝"/>
          <w:sz w:val="22"/>
          <w:szCs w:val="22"/>
        </w:rPr>
        <w:t>124</w:t>
      </w:r>
      <w:r w:rsidRPr="00DA752F">
        <w:rPr>
          <w:rFonts w:ascii="ＭＳ 明朝" w:hint="eastAsia"/>
          <w:sz w:val="22"/>
          <w:szCs w:val="22"/>
        </w:rPr>
        <w:t>号）、「厚生労働大臣が定める一単位の単価」（平成</w:t>
      </w:r>
      <w:r w:rsidRPr="00DA752F">
        <w:rPr>
          <w:rFonts w:ascii="ＭＳ 明朝"/>
          <w:sz w:val="22"/>
          <w:szCs w:val="22"/>
        </w:rPr>
        <w:t>24</w:t>
      </w:r>
      <w:r w:rsidRPr="00DA752F">
        <w:rPr>
          <w:rFonts w:ascii="ＭＳ 明朝" w:hint="eastAsia"/>
          <w:sz w:val="22"/>
          <w:szCs w:val="22"/>
        </w:rPr>
        <w:t>年厚生労働省告示第</w:t>
      </w:r>
      <w:r w:rsidRPr="00DA752F">
        <w:rPr>
          <w:rFonts w:ascii="ＭＳ 明朝"/>
          <w:sz w:val="22"/>
          <w:szCs w:val="22"/>
        </w:rPr>
        <w:t>127</w:t>
      </w:r>
      <w:r w:rsidRPr="00DA752F">
        <w:rPr>
          <w:rFonts w:ascii="ＭＳ 明朝" w:hint="eastAsia"/>
          <w:sz w:val="22"/>
          <w:szCs w:val="22"/>
        </w:rPr>
        <w:t>号）、「奈良県指定通所支援の事業等の人員、設備及び運営に関する条例」（平成</w:t>
      </w:r>
      <w:r w:rsidRPr="00DA752F">
        <w:rPr>
          <w:rFonts w:ascii="ＭＳ 明朝"/>
          <w:sz w:val="22"/>
          <w:szCs w:val="22"/>
        </w:rPr>
        <w:t>24</w:t>
      </w:r>
      <w:r w:rsidRPr="00DA752F">
        <w:rPr>
          <w:rFonts w:ascii="ＭＳ 明朝" w:hint="eastAsia"/>
          <w:sz w:val="22"/>
          <w:szCs w:val="22"/>
        </w:rPr>
        <w:t>年</w:t>
      </w:r>
      <w:r w:rsidRPr="00DA752F">
        <w:rPr>
          <w:rFonts w:ascii="ＭＳ 明朝"/>
          <w:sz w:val="22"/>
          <w:szCs w:val="22"/>
        </w:rPr>
        <w:t>12</w:t>
      </w:r>
      <w:r w:rsidRPr="00DA752F">
        <w:rPr>
          <w:rFonts w:ascii="ＭＳ 明朝" w:hint="eastAsia"/>
          <w:sz w:val="22"/>
          <w:szCs w:val="22"/>
        </w:rPr>
        <w:t>月奈良県条例第</w:t>
      </w:r>
      <w:r w:rsidRPr="00DA752F">
        <w:rPr>
          <w:rFonts w:ascii="ＭＳ 明朝"/>
          <w:sz w:val="22"/>
          <w:szCs w:val="22"/>
        </w:rPr>
        <w:t>35</w:t>
      </w:r>
      <w:r w:rsidRPr="00DA752F">
        <w:rPr>
          <w:rFonts w:ascii="ＭＳ 明朝" w:hint="eastAsia"/>
          <w:sz w:val="22"/>
          <w:szCs w:val="22"/>
        </w:rPr>
        <w:t>号）、「児童福祉法に基づく指定通所支援及び基準該当通所支援に要する費用の額の算定に関する基準」（平成</w:t>
      </w:r>
      <w:r w:rsidRPr="00DA752F">
        <w:rPr>
          <w:rFonts w:ascii="ＭＳ 明朝"/>
          <w:sz w:val="22"/>
          <w:szCs w:val="22"/>
        </w:rPr>
        <w:t>24</w:t>
      </w:r>
      <w:r w:rsidRPr="00DA752F">
        <w:rPr>
          <w:rFonts w:ascii="ＭＳ 明朝" w:hint="eastAsia"/>
          <w:sz w:val="22"/>
          <w:szCs w:val="22"/>
        </w:rPr>
        <w:t>年厚生労働省告示第</w:t>
      </w:r>
      <w:r w:rsidRPr="00DA752F">
        <w:rPr>
          <w:rFonts w:ascii="ＭＳ 明朝"/>
          <w:sz w:val="22"/>
          <w:szCs w:val="22"/>
        </w:rPr>
        <w:t>122</w:t>
      </w:r>
      <w:r w:rsidRPr="00DA752F">
        <w:rPr>
          <w:rFonts w:ascii="ＭＳ 明朝" w:hint="eastAsia"/>
          <w:sz w:val="22"/>
          <w:szCs w:val="22"/>
        </w:rPr>
        <w:t>号）又は「厚生労働大臣が定める一単位の単価」（平成</w:t>
      </w:r>
      <w:r w:rsidRPr="00DA752F">
        <w:rPr>
          <w:rFonts w:ascii="ＭＳ 明朝"/>
          <w:sz w:val="22"/>
          <w:szCs w:val="22"/>
        </w:rPr>
        <w:t>24</w:t>
      </w:r>
      <w:r w:rsidRPr="00DA752F">
        <w:rPr>
          <w:rFonts w:ascii="ＭＳ 明朝" w:hint="eastAsia"/>
          <w:sz w:val="22"/>
          <w:szCs w:val="22"/>
        </w:rPr>
        <w:t>年厚生労働省告示第</w:t>
      </w:r>
      <w:r w:rsidRPr="00DA752F">
        <w:rPr>
          <w:rFonts w:ascii="ＭＳ 明朝"/>
          <w:sz w:val="22"/>
          <w:szCs w:val="22"/>
        </w:rPr>
        <w:t>128</w:t>
      </w:r>
      <w:r w:rsidRPr="00DA752F">
        <w:rPr>
          <w:rFonts w:ascii="ＭＳ 明朝" w:hint="eastAsia"/>
          <w:sz w:val="22"/>
          <w:szCs w:val="22"/>
        </w:rPr>
        <w:lastRenderedPageBreak/>
        <w:t>号）等に定める給付費等対象サービス等の取扱い、給付費等に係る費用の請求等に関する事項について、周知徹底することとする。</w:t>
      </w:r>
    </w:p>
    <w:p w14:paraId="56DCBE26" w14:textId="77777777" w:rsidR="004723A7" w:rsidRPr="00DA752F" w:rsidRDefault="004723A7" w:rsidP="004723A7">
      <w:pPr>
        <w:rPr>
          <w:rFonts w:ascii="ＭＳ 明朝"/>
          <w:sz w:val="22"/>
          <w:szCs w:val="22"/>
        </w:rPr>
      </w:pPr>
    </w:p>
    <w:p w14:paraId="6D77A5CC" w14:textId="77777777" w:rsidR="004723A7" w:rsidRPr="00DA752F" w:rsidRDefault="004723A7" w:rsidP="004723A7">
      <w:pPr>
        <w:rPr>
          <w:rFonts w:ascii="ＭＳ 明朝"/>
          <w:sz w:val="22"/>
          <w:szCs w:val="22"/>
        </w:rPr>
      </w:pPr>
      <w:r w:rsidRPr="00DA752F">
        <w:rPr>
          <w:rFonts w:ascii="ＭＳ 明朝" w:hint="eastAsia"/>
          <w:sz w:val="22"/>
          <w:szCs w:val="22"/>
        </w:rPr>
        <w:t xml:space="preserve">　（指導形態）</w:t>
      </w:r>
    </w:p>
    <w:p w14:paraId="222075D4" w14:textId="77777777" w:rsidR="004723A7" w:rsidRPr="00DA752F" w:rsidRDefault="004723A7" w:rsidP="004723A7">
      <w:pPr>
        <w:rPr>
          <w:rFonts w:ascii="ＭＳ 明朝"/>
          <w:sz w:val="22"/>
          <w:szCs w:val="22"/>
        </w:rPr>
      </w:pPr>
      <w:r w:rsidRPr="00DA752F">
        <w:rPr>
          <w:rFonts w:ascii="ＭＳ 明朝" w:hint="eastAsia"/>
          <w:sz w:val="22"/>
          <w:szCs w:val="22"/>
        </w:rPr>
        <w:t>第３条　指導の形態は、次に掲げるとおりとする。</w:t>
      </w:r>
    </w:p>
    <w:p w14:paraId="5254FD16" w14:textId="77777777" w:rsidR="004723A7" w:rsidRPr="00DA752F" w:rsidRDefault="004723A7" w:rsidP="004723A7">
      <w:pPr>
        <w:ind w:leftChars="69" w:left="430" w:hanging="285"/>
        <w:rPr>
          <w:rFonts w:ascii="ＭＳ 明朝"/>
          <w:sz w:val="22"/>
          <w:szCs w:val="22"/>
        </w:rPr>
      </w:pPr>
      <w:r w:rsidRPr="00DA752F">
        <w:rPr>
          <w:rFonts w:ascii="ＭＳ 明朝"/>
          <w:sz w:val="22"/>
          <w:szCs w:val="22"/>
        </w:rPr>
        <w:t>(1)</w:t>
      </w:r>
      <w:r w:rsidRPr="00DA752F">
        <w:rPr>
          <w:rFonts w:ascii="ＭＳ 明朝" w:hint="eastAsia"/>
          <w:sz w:val="22"/>
          <w:szCs w:val="22"/>
        </w:rPr>
        <w:t xml:space="preserve">　集団指導</w:t>
      </w:r>
      <w:r w:rsidRPr="00DA752F">
        <w:rPr>
          <w:rFonts w:ascii="ＭＳ 明朝"/>
          <w:sz w:val="22"/>
          <w:szCs w:val="22"/>
        </w:rPr>
        <w:t xml:space="preserve">  </w:t>
      </w:r>
      <w:r w:rsidRPr="00DA752F">
        <w:rPr>
          <w:rFonts w:ascii="ＭＳ 明朝" w:hint="eastAsia"/>
          <w:sz w:val="22"/>
          <w:szCs w:val="22"/>
        </w:rPr>
        <w:t>指導の対象となる障害福祉サービス事業者等に対し必要な指導の内容に応じ、一定の場所に集めて講習等の方法により行うこと。この場合において、講習等を行った後は、市町村に対し、当日使用した資料を送付する等その内容について周知すること。</w:t>
      </w:r>
    </w:p>
    <w:p w14:paraId="217E223D" w14:textId="585B5292" w:rsidR="004723A7" w:rsidRPr="00DA752F" w:rsidRDefault="004723A7" w:rsidP="004723A7">
      <w:pPr>
        <w:ind w:left="425" w:hangingChars="193" w:hanging="425"/>
        <w:rPr>
          <w:rFonts w:ascii="ＭＳ 明朝"/>
          <w:sz w:val="22"/>
          <w:szCs w:val="22"/>
        </w:rPr>
      </w:pPr>
      <w:r w:rsidRPr="00DA752F">
        <w:rPr>
          <w:rFonts w:ascii="ＭＳ 明朝"/>
          <w:sz w:val="22"/>
          <w:szCs w:val="22"/>
        </w:rPr>
        <w:t xml:space="preserve"> (2)</w:t>
      </w:r>
      <w:r w:rsidRPr="00DA752F">
        <w:rPr>
          <w:rFonts w:ascii="ＭＳ 明朝" w:hint="eastAsia"/>
          <w:sz w:val="22"/>
          <w:szCs w:val="22"/>
        </w:rPr>
        <w:t xml:space="preserve">　運営指導　指導の対象となる障害福祉サービス事業者等の事業所において、原則、実地に行うこと。</w:t>
      </w:r>
    </w:p>
    <w:p w14:paraId="7EF4518D" w14:textId="77777777" w:rsidR="004723A7" w:rsidRPr="00DA752F" w:rsidRDefault="004723A7" w:rsidP="004723A7">
      <w:pPr>
        <w:rPr>
          <w:rFonts w:ascii="ＭＳ 明朝"/>
          <w:sz w:val="22"/>
          <w:szCs w:val="22"/>
        </w:rPr>
      </w:pPr>
    </w:p>
    <w:p w14:paraId="7DE994CA" w14:textId="77777777" w:rsidR="004723A7" w:rsidRPr="00DA752F" w:rsidRDefault="004723A7" w:rsidP="004723A7">
      <w:pPr>
        <w:rPr>
          <w:rFonts w:ascii="ＭＳ 明朝"/>
          <w:sz w:val="22"/>
          <w:szCs w:val="22"/>
        </w:rPr>
      </w:pPr>
      <w:r w:rsidRPr="00DA752F">
        <w:rPr>
          <w:rFonts w:ascii="ＭＳ 明朝" w:hint="eastAsia"/>
          <w:sz w:val="22"/>
          <w:szCs w:val="22"/>
        </w:rPr>
        <w:t xml:space="preserve">　（指導対象の選定等）</w:t>
      </w:r>
    </w:p>
    <w:p w14:paraId="04FE1248" w14:textId="6FFF4051" w:rsidR="004723A7" w:rsidRPr="00DA752F" w:rsidRDefault="004723A7" w:rsidP="004723A7">
      <w:pPr>
        <w:ind w:left="284" w:hangingChars="129" w:hanging="284"/>
        <w:rPr>
          <w:rFonts w:ascii="ＭＳ 明朝"/>
          <w:sz w:val="22"/>
          <w:szCs w:val="22"/>
        </w:rPr>
      </w:pPr>
      <w:r w:rsidRPr="00DA752F">
        <w:rPr>
          <w:rFonts w:ascii="ＭＳ 明朝" w:hint="eastAsia"/>
          <w:sz w:val="22"/>
          <w:szCs w:val="22"/>
        </w:rPr>
        <w:t>第４条　指導は、全ての障害福祉サービス事業者等を対象とするが、重点的かつ効率的な指導を行う観点から、指導形態に応じて、次のとおり対象の選定を行う。</w:t>
      </w:r>
    </w:p>
    <w:p w14:paraId="2210023D" w14:textId="77777777" w:rsidR="004723A7" w:rsidRPr="00DA752F" w:rsidRDefault="004723A7" w:rsidP="004723A7">
      <w:pPr>
        <w:ind w:left="708" w:hangingChars="322" w:hanging="708"/>
        <w:rPr>
          <w:rFonts w:ascii="ＭＳ 明朝"/>
          <w:sz w:val="22"/>
          <w:szCs w:val="22"/>
        </w:rPr>
      </w:pPr>
      <w:r w:rsidRPr="00DA752F">
        <w:rPr>
          <w:rFonts w:ascii="ＭＳ 明朝"/>
          <w:sz w:val="22"/>
          <w:szCs w:val="22"/>
        </w:rPr>
        <w:t xml:space="preserve"> </w:t>
      </w:r>
      <w:r w:rsidRPr="00DA752F">
        <w:rPr>
          <w:rFonts w:ascii="ＭＳ 明朝" w:hint="eastAsia"/>
          <w:sz w:val="22"/>
          <w:szCs w:val="22"/>
        </w:rPr>
        <w:t xml:space="preserve">　</w:t>
      </w:r>
      <w:r w:rsidRPr="00DA752F">
        <w:rPr>
          <w:rFonts w:ascii="ＭＳ 明朝"/>
          <w:sz w:val="22"/>
          <w:szCs w:val="22"/>
        </w:rPr>
        <w:t xml:space="preserve">(1)  </w:t>
      </w:r>
      <w:r w:rsidRPr="00DA752F">
        <w:rPr>
          <w:rFonts w:ascii="ＭＳ 明朝" w:hint="eastAsia"/>
          <w:sz w:val="22"/>
          <w:szCs w:val="22"/>
        </w:rPr>
        <w:t>集団指導の対象となる障害福祉サービス事業者等については、給付費等対象サービス等の取扱い、給付費等に係る費用の請求の内容、制度改正内容並びに障害者及び障害児虐待事案をはじめとした過去の指導事例等を考慮して選定する。</w:t>
      </w:r>
    </w:p>
    <w:p w14:paraId="5B32ACD5" w14:textId="77777777" w:rsidR="004723A7" w:rsidRPr="00DA752F" w:rsidRDefault="004723A7" w:rsidP="004723A7">
      <w:pPr>
        <w:ind w:left="708" w:hangingChars="322" w:hanging="708"/>
        <w:rPr>
          <w:rFonts w:ascii="ＭＳ 明朝"/>
          <w:sz w:val="22"/>
          <w:szCs w:val="22"/>
        </w:rPr>
      </w:pPr>
      <w:r w:rsidRPr="00DA752F">
        <w:rPr>
          <w:rFonts w:ascii="ＭＳ 明朝" w:hint="eastAsia"/>
          <w:sz w:val="22"/>
          <w:szCs w:val="22"/>
        </w:rPr>
        <w:t xml:space="preserve">　</w:t>
      </w:r>
      <w:r w:rsidRPr="00DA752F">
        <w:rPr>
          <w:rFonts w:ascii="ＭＳ 明朝"/>
          <w:sz w:val="22"/>
          <w:szCs w:val="22"/>
        </w:rPr>
        <w:t xml:space="preserve"> (2)  </w:t>
      </w:r>
      <w:r w:rsidRPr="00DA752F">
        <w:rPr>
          <w:rFonts w:ascii="ＭＳ 明朝" w:hint="eastAsia"/>
          <w:sz w:val="22"/>
          <w:szCs w:val="22"/>
        </w:rPr>
        <w:t>運営指導の対象となる障害福祉サービス事業者等については、次に掲げるところにより選定する。</w:t>
      </w:r>
    </w:p>
    <w:p w14:paraId="421D5CF1" w14:textId="77777777" w:rsidR="004723A7" w:rsidRPr="00DA752F" w:rsidRDefault="004723A7" w:rsidP="004723A7">
      <w:pPr>
        <w:rPr>
          <w:rFonts w:ascii="ＭＳ 明朝"/>
          <w:sz w:val="22"/>
          <w:szCs w:val="22"/>
        </w:rPr>
      </w:pPr>
      <w:r w:rsidRPr="00DA752F">
        <w:rPr>
          <w:rFonts w:ascii="ＭＳ 明朝" w:hint="eastAsia"/>
          <w:sz w:val="22"/>
          <w:szCs w:val="22"/>
        </w:rPr>
        <w:t xml:space="preserve">　　ア　毎年度策定する指導重点事項に基づくこと。</w:t>
      </w:r>
    </w:p>
    <w:p w14:paraId="7B836329" w14:textId="77777777" w:rsidR="004723A7" w:rsidRPr="00DA752F" w:rsidRDefault="004723A7" w:rsidP="004723A7">
      <w:pPr>
        <w:rPr>
          <w:rFonts w:ascii="ＭＳ 明朝"/>
          <w:sz w:val="22"/>
          <w:szCs w:val="22"/>
        </w:rPr>
      </w:pPr>
      <w:r w:rsidRPr="00DA752F">
        <w:rPr>
          <w:rFonts w:ascii="ＭＳ 明朝" w:hint="eastAsia"/>
          <w:sz w:val="22"/>
          <w:szCs w:val="22"/>
        </w:rPr>
        <w:t xml:space="preserve">　　イ　その他知事が特に指導が必要と認める障害福祉サービス事業者等</w:t>
      </w:r>
    </w:p>
    <w:p w14:paraId="7A802562" w14:textId="77777777" w:rsidR="004723A7" w:rsidRPr="00DA752F" w:rsidRDefault="004723A7" w:rsidP="004723A7">
      <w:pPr>
        <w:rPr>
          <w:rFonts w:ascii="ＭＳ 明朝"/>
          <w:sz w:val="22"/>
          <w:szCs w:val="22"/>
        </w:rPr>
      </w:pPr>
      <w:r w:rsidRPr="00DA752F">
        <w:rPr>
          <w:rFonts w:ascii="ＭＳ 明朝" w:hint="eastAsia"/>
          <w:sz w:val="22"/>
          <w:szCs w:val="22"/>
        </w:rPr>
        <w:t>２　指導の実施に当たっては、市町村と連携を図り、必要な情報交換を行うものとする。</w:t>
      </w:r>
    </w:p>
    <w:p w14:paraId="21272CCB" w14:textId="77777777" w:rsidR="004723A7" w:rsidRPr="00DA752F" w:rsidRDefault="004723A7" w:rsidP="004723A7">
      <w:pPr>
        <w:rPr>
          <w:rFonts w:ascii="ＭＳ 明朝"/>
          <w:sz w:val="22"/>
          <w:szCs w:val="22"/>
        </w:rPr>
      </w:pPr>
    </w:p>
    <w:p w14:paraId="76EE3BE3" w14:textId="77777777" w:rsidR="004723A7" w:rsidRPr="00DA752F" w:rsidRDefault="004723A7" w:rsidP="004723A7">
      <w:pPr>
        <w:rPr>
          <w:rFonts w:ascii="ＭＳ 明朝"/>
          <w:sz w:val="22"/>
          <w:szCs w:val="22"/>
        </w:rPr>
      </w:pPr>
      <w:r w:rsidRPr="00DA752F">
        <w:rPr>
          <w:rFonts w:ascii="ＭＳ 明朝"/>
          <w:sz w:val="22"/>
          <w:szCs w:val="22"/>
        </w:rPr>
        <w:t xml:space="preserve">  </w:t>
      </w:r>
      <w:r w:rsidRPr="00DA752F">
        <w:rPr>
          <w:rFonts w:ascii="ＭＳ 明朝" w:hint="eastAsia"/>
          <w:sz w:val="22"/>
          <w:szCs w:val="22"/>
        </w:rPr>
        <w:t>（指導方法等）</w:t>
      </w:r>
    </w:p>
    <w:p w14:paraId="2C7C72FF" w14:textId="77777777" w:rsidR="004723A7" w:rsidRPr="00DA752F" w:rsidRDefault="004723A7" w:rsidP="004723A7">
      <w:pPr>
        <w:rPr>
          <w:rFonts w:ascii="ＭＳ 明朝"/>
          <w:sz w:val="22"/>
          <w:szCs w:val="22"/>
        </w:rPr>
      </w:pPr>
      <w:r w:rsidRPr="00DA752F">
        <w:rPr>
          <w:rFonts w:ascii="ＭＳ 明朝" w:hint="eastAsia"/>
          <w:sz w:val="22"/>
          <w:szCs w:val="22"/>
        </w:rPr>
        <w:t>第５条　集団指導の指導方法等は、次のとおりとする。</w:t>
      </w:r>
    </w:p>
    <w:p w14:paraId="3D545A1B" w14:textId="77777777" w:rsidR="004723A7" w:rsidRPr="00DA752F" w:rsidRDefault="004723A7" w:rsidP="004723A7">
      <w:pPr>
        <w:ind w:left="565" w:hangingChars="257" w:hanging="565"/>
        <w:rPr>
          <w:rFonts w:ascii="ＭＳ 明朝"/>
          <w:sz w:val="22"/>
          <w:szCs w:val="22"/>
        </w:rPr>
      </w:pPr>
      <w:r w:rsidRPr="00DA752F">
        <w:rPr>
          <w:rFonts w:ascii="ＭＳ 明朝" w:hint="eastAsia"/>
          <w:sz w:val="22"/>
          <w:szCs w:val="22"/>
        </w:rPr>
        <w:t xml:space="preserve">　</w:t>
      </w:r>
      <w:r w:rsidRPr="00DA752F">
        <w:rPr>
          <w:rFonts w:ascii="ＭＳ 明朝"/>
          <w:sz w:val="22"/>
          <w:szCs w:val="22"/>
        </w:rPr>
        <w:t>(1)</w:t>
      </w:r>
      <w:r w:rsidRPr="00DA752F">
        <w:rPr>
          <w:rFonts w:ascii="ＭＳ 明朝" w:hint="eastAsia"/>
          <w:sz w:val="22"/>
          <w:szCs w:val="22"/>
        </w:rPr>
        <w:t xml:space="preserve">　指導通知　知事は、指導対象となる障害福祉サービス事業者等を決定したときは、あらかじめ集団指導の日時、場所、出席者、指導内容等を文書により当該障害福祉サービス事業者等に対して通知すること。</w:t>
      </w:r>
    </w:p>
    <w:p w14:paraId="6811A3DC" w14:textId="77777777" w:rsidR="004723A7" w:rsidRPr="00DA752F" w:rsidRDefault="004723A7" w:rsidP="004723A7">
      <w:pPr>
        <w:ind w:leftChars="67" w:left="423" w:hangingChars="128" w:hanging="282"/>
        <w:rPr>
          <w:rFonts w:ascii="ＭＳ 明朝"/>
          <w:sz w:val="22"/>
          <w:szCs w:val="22"/>
        </w:rPr>
      </w:pPr>
      <w:r w:rsidRPr="00DA752F">
        <w:rPr>
          <w:rFonts w:ascii="ＭＳ 明朝"/>
          <w:sz w:val="22"/>
          <w:szCs w:val="22"/>
        </w:rPr>
        <w:t>(2)</w:t>
      </w:r>
      <w:r w:rsidRPr="00DA752F">
        <w:rPr>
          <w:rFonts w:ascii="ＭＳ 明朝" w:hint="eastAsia"/>
          <w:sz w:val="22"/>
          <w:szCs w:val="22"/>
        </w:rPr>
        <w:t xml:space="preserve">　指導方法　集団指導は、給付費等対象サービス等の取扱い、給付費等に係る費用の請求の内容、制度改正内容並びに障害者及び障害児虐待事案をはじめとした過去の指導事例等について、講習等の方式で行うこと。この場合において、集団指導に欠席した障害福祉サービス事業者等に対しては、当日使用した書類を送付する等の必要な情報提供に努めること。</w:t>
      </w:r>
    </w:p>
    <w:p w14:paraId="07C817E6" w14:textId="77777777" w:rsidR="004723A7" w:rsidRPr="00DA752F" w:rsidRDefault="004723A7" w:rsidP="004723A7">
      <w:pPr>
        <w:rPr>
          <w:rFonts w:ascii="ＭＳ 明朝"/>
          <w:sz w:val="22"/>
          <w:szCs w:val="22"/>
        </w:rPr>
      </w:pPr>
    </w:p>
    <w:p w14:paraId="22499864" w14:textId="77777777" w:rsidR="004723A7" w:rsidRPr="00DA752F" w:rsidRDefault="004723A7" w:rsidP="004723A7">
      <w:pPr>
        <w:rPr>
          <w:rFonts w:ascii="ＭＳ 明朝"/>
          <w:sz w:val="22"/>
          <w:szCs w:val="22"/>
        </w:rPr>
      </w:pPr>
      <w:r w:rsidRPr="00DA752F">
        <w:rPr>
          <w:rFonts w:ascii="ＭＳ 明朝" w:hint="eastAsia"/>
          <w:sz w:val="22"/>
          <w:szCs w:val="22"/>
        </w:rPr>
        <w:lastRenderedPageBreak/>
        <w:t>第６条　運営指導の指導方法等は、次のとおりとする。</w:t>
      </w:r>
    </w:p>
    <w:p w14:paraId="7C67F2E4" w14:textId="77777777" w:rsidR="004723A7" w:rsidRPr="00DA752F" w:rsidRDefault="004723A7" w:rsidP="004723A7">
      <w:pPr>
        <w:ind w:leftChars="67" w:left="284" w:hangingChars="65" w:hanging="143"/>
        <w:rPr>
          <w:rFonts w:ascii="ＭＳ 明朝"/>
          <w:sz w:val="22"/>
          <w:szCs w:val="22"/>
        </w:rPr>
      </w:pPr>
      <w:r w:rsidRPr="00DA752F">
        <w:rPr>
          <w:rFonts w:ascii="ＭＳ 明朝"/>
          <w:sz w:val="22"/>
          <w:szCs w:val="22"/>
        </w:rPr>
        <w:t>(1)</w:t>
      </w:r>
      <w:r w:rsidRPr="00DA752F">
        <w:rPr>
          <w:rFonts w:ascii="ＭＳ 明朝" w:hint="eastAsia"/>
          <w:sz w:val="22"/>
          <w:szCs w:val="22"/>
        </w:rPr>
        <w:t xml:space="preserve">　指導通知　知事は、指導対象となる障害福祉サービス事業者等を決定したときは、原則として実施予定日の１ヶ月前までに次に掲げる事項を記載した文書により当該障害福祉サービス事業者等に通知すること。</w:t>
      </w:r>
    </w:p>
    <w:p w14:paraId="3ADE085E" w14:textId="77777777" w:rsidR="004723A7" w:rsidRPr="00DA752F" w:rsidRDefault="004723A7" w:rsidP="004723A7">
      <w:pPr>
        <w:ind w:leftChars="1" w:left="284" w:hangingChars="128" w:hanging="282"/>
        <w:rPr>
          <w:rFonts w:ascii="ＭＳ 明朝"/>
          <w:sz w:val="22"/>
          <w:szCs w:val="22"/>
        </w:rPr>
      </w:pPr>
      <w:r w:rsidRPr="00DA752F">
        <w:rPr>
          <w:rFonts w:ascii="ＭＳ 明朝" w:hint="eastAsia"/>
          <w:sz w:val="22"/>
          <w:szCs w:val="22"/>
        </w:rPr>
        <w:t xml:space="preserve">　　</w:t>
      </w:r>
      <w:r w:rsidRPr="00DA752F">
        <w:rPr>
          <w:rFonts w:ascii="ＭＳ 明朝"/>
          <w:sz w:val="22"/>
          <w:szCs w:val="22"/>
        </w:rPr>
        <w:t xml:space="preserve"> </w:t>
      </w:r>
      <w:r w:rsidRPr="00DA752F">
        <w:rPr>
          <w:rFonts w:ascii="ＭＳ 明朝" w:hint="eastAsia"/>
          <w:sz w:val="22"/>
          <w:szCs w:val="22"/>
        </w:rPr>
        <w:t xml:space="preserve">また、運営指導当日の確認が円滑に行えるよう、当日の概ねの流れをあらかじめ示すものとする。　</w:t>
      </w:r>
    </w:p>
    <w:p w14:paraId="72F3DB95" w14:textId="77777777" w:rsidR="004723A7" w:rsidRPr="00DA752F" w:rsidRDefault="004723A7" w:rsidP="004723A7">
      <w:pPr>
        <w:ind w:leftChars="135" w:left="283" w:firstLineChars="127" w:firstLine="279"/>
        <w:rPr>
          <w:rFonts w:ascii="ＭＳ 明朝"/>
          <w:sz w:val="22"/>
          <w:szCs w:val="22"/>
        </w:rPr>
      </w:pPr>
      <w:r w:rsidRPr="00DA752F">
        <w:rPr>
          <w:rFonts w:ascii="ＭＳ 明朝" w:hint="eastAsia"/>
          <w:sz w:val="22"/>
          <w:szCs w:val="22"/>
        </w:rPr>
        <w:t>ただし、指導対象となる事業所において障害者及び障害児虐待が疑われているなどの理由により、あらかじめ通知したのでは当該事業所の日常におけるサービスの提供状況を確認することができないと認められる場合は、指導開始時に次に掲げる事項を文書により通知するものとする。</w:t>
      </w:r>
    </w:p>
    <w:p w14:paraId="103BD061" w14:textId="77777777" w:rsidR="004723A7" w:rsidRPr="00DA752F" w:rsidRDefault="004723A7" w:rsidP="004723A7">
      <w:pPr>
        <w:rPr>
          <w:rFonts w:ascii="ＭＳ 明朝"/>
          <w:sz w:val="22"/>
          <w:szCs w:val="22"/>
        </w:rPr>
      </w:pPr>
      <w:r w:rsidRPr="00DA752F">
        <w:rPr>
          <w:rFonts w:ascii="ＭＳ 明朝" w:hint="eastAsia"/>
          <w:sz w:val="22"/>
          <w:szCs w:val="22"/>
        </w:rPr>
        <w:t xml:space="preserve">　　ア　運営指導の根拠規定及び目的</w:t>
      </w:r>
    </w:p>
    <w:p w14:paraId="61B5C66B" w14:textId="77777777" w:rsidR="004723A7" w:rsidRPr="00DA752F" w:rsidRDefault="004723A7" w:rsidP="004723A7">
      <w:pPr>
        <w:rPr>
          <w:rFonts w:ascii="ＭＳ 明朝"/>
          <w:sz w:val="22"/>
          <w:szCs w:val="22"/>
        </w:rPr>
      </w:pPr>
      <w:r w:rsidRPr="00DA752F">
        <w:rPr>
          <w:rFonts w:ascii="ＭＳ 明朝"/>
          <w:sz w:val="22"/>
          <w:szCs w:val="22"/>
        </w:rPr>
        <w:t xml:space="preserve">    </w:t>
      </w:r>
      <w:r w:rsidRPr="00DA752F">
        <w:rPr>
          <w:rFonts w:ascii="ＭＳ 明朝" w:hint="eastAsia"/>
          <w:sz w:val="22"/>
          <w:szCs w:val="22"/>
        </w:rPr>
        <w:t>イ　運営指導の日時及び場所</w:t>
      </w:r>
    </w:p>
    <w:p w14:paraId="1589E505" w14:textId="77777777" w:rsidR="004723A7" w:rsidRPr="00DA752F" w:rsidRDefault="004723A7" w:rsidP="004723A7">
      <w:pPr>
        <w:rPr>
          <w:rFonts w:ascii="ＭＳ 明朝"/>
          <w:sz w:val="22"/>
          <w:szCs w:val="22"/>
        </w:rPr>
      </w:pPr>
      <w:r w:rsidRPr="00DA752F">
        <w:rPr>
          <w:rFonts w:ascii="ＭＳ 明朝" w:hint="eastAsia"/>
          <w:sz w:val="22"/>
          <w:szCs w:val="22"/>
        </w:rPr>
        <w:t xml:space="preserve">　</w:t>
      </w:r>
      <w:r w:rsidRPr="00DA752F">
        <w:rPr>
          <w:rFonts w:ascii="ＭＳ 明朝"/>
          <w:sz w:val="22"/>
          <w:szCs w:val="22"/>
        </w:rPr>
        <w:t xml:space="preserve">  </w:t>
      </w:r>
      <w:r w:rsidRPr="00DA752F">
        <w:rPr>
          <w:rFonts w:ascii="ＭＳ 明朝" w:hint="eastAsia"/>
          <w:sz w:val="22"/>
          <w:szCs w:val="22"/>
        </w:rPr>
        <w:t>ウ　指導担当者</w:t>
      </w:r>
    </w:p>
    <w:p w14:paraId="6623A4BD" w14:textId="77777777" w:rsidR="004723A7" w:rsidRPr="00DA752F" w:rsidRDefault="004723A7" w:rsidP="004723A7">
      <w:pPr>
        <w:rPr>
          <w:rFonts w:ascii="ＭＳ 明朝"/>
          <w:sz w:val="22"/>
          <w:szCs w:val="22"/>
        </w:rPr>
      </w:pPr>
      <w:r w:rsidRPr="00DA752F">
        <w:rPr>
          <w:rFonts w:ascii="ＭＳ 明朝"/>
          <w:sz w:val="22"/>
          <w:szCs w:val="22"/>
        </w:rPr>
        <w:t xml:space="preserve">    </w:t>
      </w:r>
      <w:r w:rsidRPr="00DA752F">
        <w:rPr>
          <w:rFonts w:ascii="ＭＳ 明朝" w:hint="eastAsia"/>
          <w:sz w:val="22"/>
          <w:szCs w:val="22"/>
        </w:rPr>
        <w:t>エ　出席者</w:t>
      </w:r>
    </w:p>
    <w:p w14:paraId="0073E225" w14:textId="77777777" w:rsidR="004723A7" w:rsidRPr="00DA752F" w:rsidRDefault="004723A7" w:rsidP="004723A7">
      <w:pPr>
        <w:rPr>
          <w:rFonts w:ascii="ＭＳ 明朝"/>
          <w:sz w:val="22"/>
          <w:szCs w:val="22"/>
        </w:rPr>
      </w:pPr>
      <w:r w:rsidRPr="00DA752F">
        <w:rPr>
          <w:rFonts w:ascii="ＭＳ 明朝"/>
          <w:sz w:val="22"/>
          <w:szCs w:val="22"/>
        </w:rPr>
        <w:t xml:space="preserve">    </w:t>
      </w:r>
      <w:r w:rsidRPr="00DA752F">
        <w:rPr>
          <w:rFonts w:ascii="ＭＳ 明朝" w:hint="eastAsia"/>
          <w:sz w:val="22"/>
          <w:szCs w:val="22"/>
        </w:rPr>
        <w:t>オ　準備すべき書類等</w:t>
      </w:r>
    </w:p>
    <w:p w14:paraId="78B7661A" w14:textId="77777777" w:rsidR="004723A7" w:rsidRPr="00DA752F" w:rsidRDefault="004723A7" w:rsidP="004723A7">
      <w:pPr>
        <w:ind w:leftChars="-67" w:left="424" w:hangingChars="257" w:hanging="565"/>
        <w:rPr>
          <w:rFonts w:ascii="ＭＳ 明朝"/>
          <w:sz w:val="22"/>
          <w:szCs w:val="22"/>
        </w:rPr>
      </w:pPr>
      <w:r w:rsidRPr="00DA752F">
        <w:rPr>
          <w:rFonts w:ascii="ＭＳ 明朝" w:hint="eastAsia"/>
          <w:sz w:val="22"/>
          <w:szCs w:val="22"/>
        </w:rPr>
        <w:t xml:space="preserve">　</w:t>
      </w:r>
      <w:r w:rsidRPr="00DA752F">
        <w:rPr>
          <w:rFonts w:ascii="ＭＳ 明朝"/>
          <w:sz w:val="22"/>
          <w:szCs w:val="22"/>
        </w:rPr>
        <w:t>(2)</w:t>
      </w:r>
      <w:r w:rsidRPr="00DA752F">
        <w:rPr>
          <w:rFonts w:ascii="ＭＳ 明朝" w:hint="eastAsia"/>
          <w:sz w:val="22"/>
          <w:szCs w:val="22"/>
        </w:rPr>
        <w:t xml:space="preserve">　指導方法</w:t>
      </w:r>
      <w:r w:rsidRPr="00DA752F">
        <w:rPr>
          <w:rFonts w:ascii="ＭＳ 明朝"/>
          <w:sz w:val="22"/>
          <w:szCs w:val="22"/>
        </w:rPr>
        <w:t xml:space="preserve">  </w:t>
      </w:r>
      <w:r w:rsidRPr="00DA752F">
        <w:rPr>
          <w:rFonts w:ascii="ＭＳ 明朝" w:hint="eastAsia"/>
          <w:sz w:val="22"/>
          <w:szCs w:val="22"/>
        </w:rPr>
        <w:t>運営指導は、国が定める「主眼事項及び着眼点等」（非常災害対策の非常災害には火災だけでなく水害・土砂災害等の自然災害も含む）を参考に、関係書類をもとに関係者から説明を求める等の面談方式で行うこと。なお、施設・設備や利用者等のサービス利用状況以外の実地でなくても確認できる内容の確認については、情報セキュリティの確保を前提としてオンライン等を活用することができる。活用に当たっては、指定障害福祉サービス事業者等の過度な負担とならないよう十分に配慮すること。</w:t>
      </w:r>
    </w:p>
    <w:p w14:paraId="57B8010E" w14:textId="77777777" w:rsidR="004723A7" w:rsidRPr="00DA752F" w:rsidRDefault="004723A7" w:rsidP="004723A7">
      <w:pPr>
        <w:ind w:left="425" w:hangingChars="193" w:hanging="425"/>
        <w:rPr>
          <w:rFonts w:ascii="ＭＳ 明朝"/>
          <w:sz w:val="22"/>
          <w:szCs w:val="22"/>
        </w:rPr>
      </w:pPr>
      <w:r w:rsidRPr="00DA752F">
        <w:rPr>
          <w:rFonts w:ascii="ＭＳ 明朝"/>
          <w:sz w:val="22"/>
          <w:szCs w:val="22"/>
        </w:rPr>
        <w:t xml:space="preserve"> (3)  </w:t>
      </w:r>
      <w:r w:rsidRPr="00DA752F">
        <w:rPr>
          <w:rFonts w:ascii="ＭＳ 明朝" w:hint="eastAsia"/>
          <w:sz w:val="22"/>
          <w:szCs w:val="22"/>
        </w:rPr>
        <w:t>指導結果の通知</w:t>
      </w:r>
      <w:r w:rsidRPr="00DA752F">
        <w:rPr>
          <w:rFonts w:ascii="ＭＳ 明朝"/>
          <w:sz w:val="22"/>
          <w:szCs w:val="22"/>
        </w:rPr>
        <w:t xml:space="preserve">  </w:t>
      </w:r>
      <w:r w:rsidRPr="00DA752F">
        <w:rPr>
          <w:rFonts w:ascii="ＭＳ 明朝" w:hint="eastAsia"/>
          <w:sz w:val="22"/>
          <w:szCs w:val="22"/>
        </w:rPr>
        <w:t>知事は、運営指導の結果、改善を要すると認められた事項及び給付費等に係る費用の請求について過誤による調整を要すると認められた事項がある場合にあっては、後日文書によって指導内容の通知を行うこと。</w:t>
      </w:r>
    </w:p>
    <w:p w14:paraId="392CB4AF" w14:textId="15C23D57" w:rsidR="004723A7" w:rsidRPr="00DA752F" w:rsidRDefault="004723A7" w:rsidP="004723A7">
      <w:pPr>
        <w:ind w:leftChars="67" w:left="423" w:hangingChars="128" w:hanging="282"/>
        <w:rPr>
          <w:rFonts w:ascii="ＭＳ 明朝"/>
          <w:sz w:val="22"/>
          <w:szCs w:val="22"/>
        </w:rPr>
      </w:pPr>
      <w:r w:rsidRPr="00DA752F">
        <w:rPr>
          <w:rFonts w:ascii="ＭＳ 明朝"/>
          <w:sz w:val="22"/>
          <w:szCs w:val="22"/>
        </w:rPr>
        <w:t xml:space="preserve">(4)  </w:t>
      </w:r>
      <w:r w:rsidRPr="00DA752F">
        <w:rPr>
          <w:rFonts w:ascii="ＭＳ 明朝" w:hint="eastAsia"/>
          <w:sz w:val="22"/>
          <w:szCs w:val="22"/>
        </w:rPr>
        <w:t>指導の拒否への対応</w:t>
      </w:r>
      <w:r w:rsidRPr="00DA752F">
        <w:rPr>
          <w:rFonts w:ascii="ＭＳ 明朝"/>
          <w:sz w:val="22"/>
          <w:szCs w:val="22"/>
        </w:rPr>
        <w:t xml:space="preserve">  </w:t>
      </w:r>
      <w:r w:rsidRPr="00DA752F">
        <w:rPr>
          <w:rFonts w:ascii="ＭＳ 明朝" w:hint="eastAsia"/>
          <w:sz w:val="22"/>
          <w:szCs w:val="22"/>
        </w:rPr>
        <w:t>知事は、当該障害福祉サービス事業者等が正当な理由がなく運営指導を拒否した場合にあっては、監査を行うこと。</w:t>
      </w:r>
    </w:p>
    <w:p w14:paraId="031C5FF7" w14:textId="77777777" w:rsidR="004723A7" w:rsidRPr="00DA752F" w:rsidRDefault="004723A7" w:rsidP="004723A7">
      <w:pPr>
        <w:ind w:leftChars="67" w:left="425" w:hangingChars="129" w:hanging="284"/>
        <w:rPr>
          <w:rFonts w:ascii="ＭＳ 明朝"/>
          <w:sz w:val="22"/>
          <w:szCs w:val="22"/>
        </w:rPr>
      </w:pPr>
      <w:r w:rsidRPr="00DA752F">
        <w:rPr>
          <w:rFonts w:ascii="ＭＳ 明朝"/>
          <w:sz w:val="22"/>
          <w:szCs w:val="22"/>
        </w:rPr>
        <w:t xml:space="preserve">(5)  </w:t>
      </w:r>
      <w:r w:rsidRPr="00DA752F">
        <w:rPr>
          <w:rFonts w:ascii="ＭＳ 明朝" w:hint="eastAsia"/>
          <w:sz w:val="22"/>
          <w:szCs w:val="22"/>
        </w:rPr>
        <w:t>報告書の提出　知事は、当該障害福祉サービス事業者等対して、第３号の規定により通知した事項について、報告書の提出を求めるものとする。</w:t>
      </w:r>
    </w:p>
    <w:p w14:paraId="729A37A8" w14:textId="77777777" w:rsidR="004723A7" w:rsidRPr="00DA752F" w:rsidRDefault="004723A7" w:rsidP="004723A7">
      <w:pPr>
        <w:rPr>
          <w:rFonts w:ascii="ＭＳ 明朝"/>
          <w:sz w:val="22"/>
          <w:szCs w:val="22"/>
        </w:rPr>
      </w:pPr>
    </w:p>
    <w:p w14:paraId="21561954" w14:textId="77777777" w:rsidR="004723A7" w:rsidRPr="00DA752F" w:rsidRDefault="004723A7" w:rsidP="004723A7">
      <w:pPr>
        <w:rPr>
          <w:rFonts w:ascii="ＭＳ 明朝"/>
          <w:sz w:val="22"/>
          <w:szCs w:val="22"/>
        </w:rPr>
      </w:pPr>
      <w:r w:rsidRPr="00DA752F">
        <w:rPr>
          <w:rFonts w:ascii="ＭＳ 明朝" w:hint="eastAsia"/>
          <w:sz w:val="22"/>
          <w:szCs w:val="22"/>
        </w:rPr>
        <w:t xml:space="preserve">　（監査への変更）</w:t>
      </w:r>
    </w:p>
    <w:p w14:paraId="7F166847" w14:textId="77777777" w:rsidR="004723A7" w:rsidRPr="00DA752F" w:rsidRDefault="004723A7" w:rsidP="004723A7">
      <w:pPr>
        <w:ind w:left="284" w:hangingChars="129" w:hanging="284"/>
        <w:rPr>
          <w:rFonts w:ascii="ＭＳ 明朝"/>
          <w:sz w:val="22"/>
          <w:szCs w:val="22"/>
        </w:rPr>
      </w:pPr>
      <w:r w:rsidRPr="00DA752F">
        <w:rPr>
          <w:rFonts w:ascii="ＭＳ 明朝" w:hint="eastAsia"/>
          <w:sz w:val="22"/>
          <w:szCs w:val="22"/>
        </w:rPr>
        <w:t>第７条　知事は、次に掲げる場合にあっては、運営指導を中止し、直ちに奈良県指定障害福祉サービス事業者等監査実施要綱に定めるところにより、監査を行うことができる。</w:t>
      </w:r>
    </w:p>
    <w:p w14:paraId="19AB77E9" w14:textId="03F23949" w:rsidR="004723A7" w:rsidRPr="00DA752F" w:rsidRDefault="004723A7" w:rsidP="004723A7">
      <w:pPr>
        <w:ind w:leftChars="67" w:left="425" w:hangingChars="129" w:hanging="284"/>
        <w:rPr>
          <w:rFonts w:ascii="ＭＳ 明朝"/>
          <w:sz w:val="22"/>
          <w:szCs w:val="22"/>
        </w:rPr>
      </w:pPr>
      <w:r w:rsidRPr="00DA752F">
        <w:rPr>
          <w:rFonts w:ascii="ＭＳ 明朝"/>
          <w:sz w:val="22"/>
          <w:szCs w:val="22"/>
        </w:rPr>
        <w:t xml:space="preserve">(1)  </w:t>
      </w:r>
      <w:r w:rsidRPr="00DA752F">
        <w:rPr>
          <w:rFonts w:ascii="ＭＳ 明朝" w:hint="eastAsia"/>
          <w:sz w:val="22"/>
          <w:szCs w:val="22"/>
        </w:rPr>
        <w:t>運営指導において、著しい法令違反が確認され、利用者、入所者等の生命又は身体の安全に危害を及ぼすおそれがあると認められる場合</w:t>
      </w:r>
    </w:p>
    <w:p w14:paraId="6223F2E5" w14:textId="2AED4E1A" w:rsidR="004723A7" w:rsidRPr="00DA752F" w:rsidRDefault="004723A7" w:rsidP="004723A7">
      <w:pPr>
        <w:ind w:leftChars="67" w:left="425" w:hangingChars="129" w:hanging="284"/>
        <w:rPr>
          <w:rFonts w:ascii="ＭＳ 明朝"/>
          <w:sz w:val="22"/>
          <w:szCs w:val="22"/>
        </w:rPr>
      </w:pPr>
      <w:r w:rsidRPr="00DA752F">
        <w:rPr>
          <w:rFonts w:ascii="ＭＳ 明朝"/>
          <w:sz w:val="22"/>
          <w:szCs w:val="22"/>
        </w:rPr>
        <w:lastRenderedPageBreak/>
        <w:t xml:space="preserve">(2)  </w:t>
      </w:r>
      <w:r w:rsidRPr="00DA752F">
        <w:rPr>
          <w:rFonts w:ascii="ＭＳ 明朝" w:hint="eastAsia"/>
          <w:sz w:val="22"/>
          <w:szCs w:val="22"/>
        </w:rPr>
        <w:t>運営指導において、給付費等に係る費用の請求に誤りが確認され、その内容が著しく不正な請求と認められる場合</w:t>
      </w:r>
    </w:p>
    <w:p w14:paraId="182A1F73" w14:textId="77777777" w:rsidR="004723A7" w:rsidRPr="004723A7" w:rsidRDefault="004723A7" w:rsidP="004723A7">
      <w:pPr>
        <w:rPr>
          <w:rFonts w:ascii="ＭＳ 明朝"/>
          <w:sz w:val="22"/>
          <w:szCs w:val="22"/>
        </w:rPr>
      </w:pPr>
    </w:p>
    <w:p w14:paraId="2305339B" w14:textId="77777777" w:rsidR="004723A7" w:rsidRPr="004723A7" w:rsidRDefault="004723A7" w:rsidP="004723A7">
      <w:pPr>
        <w:rPr>
          <w:rFonts w:ascii="ＭＳ 明朝"/>
          <w:sz w:val="22"/>
          <w:szCs w:val="22"/>
        </w:rPr>
      </w:pPr>
      <w:r w:rsidRPr="004723A7">
        <w:rPr>
          <w:rFonts w:ascii="ＭＳ 明朝" w:hint="eastAsia"/>
          <w:sz w:val="22"/>
          <w:szCs w:val="22"/>
        </w:rPr>
        <w:t xml:space="preserve">　　　附　則</w:t>
      </w:r>
    </w:p>
    <w:p w14:paraId="199976F6" w14:textId="77777777" w:rsidR="004723A7" w:rsidRPr="004723A7" w:rsidRDefault="004723A7" w:rsidP="004723A7">
      <w:pPr>
        <w:rPr>
          <w:rFonts w:ascii="ＭＳ 明朝"/>
          <w:sz w:val="22"/>
          <w:szCs w:val="22"/>
        </w:rPr>
      </w:pPr>
      <w:r w:rsidRPr="004723A7">
        <w:rPr>
          <w:rFonts w:ascii="ＭＳ 明朝" w:hint="eastAsia"/>
          <w:sz w:val="22"/>
          <w:szCs w:val="22"/>
        </w:rPr>
        <w:t xml:space="preserve">　この要綱は、平成２６年３月２０日から施行する。</w:t>
      </w:r>
    </w:p>
    <w:p w14:paraId="2F7570F1" w14:textId="77777777" w:rsidR="004723A7" w:rsidRPr="004723A7" w:rsidRDefault="004723A7" w:rsidP="004723A7">
      <w:pPr>
        <w:rPr>
          <w:rFonts w:ascii="ＭＳ 明朝"/>
          <w:sz w:val="22"/>
          <w:szCs w:val="22"/>
        </w:rPr>
      </w:pPr>
      <w:r w:rsidRPr="004723A7">
        <w:rPr>
          <w:rFonts w:ascii="ＭＳ 明朝" w:hint="eastAsia"/>
          <w:sz w:val="22"/>
          <w:szCs w:val="22"/>
        </w:rPr>
        <w:t xml:space="preserve">　平成２８年９月１日一部改正</w:t>
      </w:r>
    </w:p>
    <w:p w14:paraId="477AA285" w14:textId="77777777" w:rsidR="004723A7" w:rsidRPr="004723A7" w:rsidRDefault="004723A7" w:rsidP="004723A7">
      <w:pPr>
        <w:rPr>
          <w:rFonts w:ascii="ＭＳ 明朝"/>
          <w:sz w:val="22"/>
          <w:szCs w:val="22"/>
        </w:rPr>
      </w:pPr>
      <w:r w:rsidRPr="004723A7">
        <w:rPr>
          <w:rFonts w:ascii="ＭＳ 明朝" w:hint="eastAsia"/>
          <w:sz w:val="22"/>
          <w:szCs w:val="22"/>
        </w:rPr>
        <w:t xml:space="preserve">　平成２９年１１月２７日一部改正</w:t>
      </w:r>
    </w:p>
    <w:p w14:paraId="46B9A168" w14:textId="77777777" w:rsidR="004723A7" w:rsidRPr="00DA752F" w:rsidRDefault="004723A7" w:rsidP="004723A7">
      <w:pPr>
        <w:rPr>
          <w:rFonts w:ascii="ＭＳ 明朝"/>
          <w:sz w:val="22"/>
          <w:szCs w:val="22"/>
        </w:rPr>
      </w:pPr>
      <w:r w:rsidRPr="004723A7">
        <w:rPr>
          <w:rFonts w:ascii="ＭＳ 明朝"/>
          <w:sz w:val="22"/>
          <w:szCs w:val="22"/>
        </w:rPr>
        <w:t xml:space="preserve">  </w:t>
      </w:r>
      <w:r w:rsidRPr="004723A7">
        <w:rPr>
          <w:rFonts w:ascii="ＭＳ 明朝" w:hint="eastAsia"/>
          <w:sz w:val="22"/>
          <w:szCs w:val="22"/>
        </w:rPr>
        <w:t>令</w:t>
      </w:r>
      <w:r w:rsidRPr="00DA752F">
        <w:rPr>
          <w:rFonts w:ascii="ＭＳ 明朝" w:hint="eastAsia"/>
          <w:sz w:val="22"/>
          <w:szCs w:val="22"/>
        </w:rPr>
        <w:t>和２年１１月６日一部改正</w:t>
      </w:r>
    </w:p>
    <w:p w14:paraId="5A71EB7F" w14:textId="37F32F44" w:rsidR="004723A7" w:rsidRPr="00DA752F" w:rsidRDefault="004723A7" w:rsidP="004723A7">
      <w:pPr>
        <w:rPr>
          <w:rFonts w:ascii="ＭＳ 明朝"/>
          <w:sz w:val="22"/>
          <w:szCs w:val="22"/>
        </w:rPr>
      </w:pPr>
      <w:r w:rsidRPr="00DA752F">
        <w:rPr>
          <w:rFonts w:ascii="ＭＳ 明朝" w:hint="eastAsia"/>
          <w:sz w:val="22"/>
          <w:szCs w:val="22"/>
        </w:rPr>
        <w:t xml:space="preserve">　令和</w:t>
      </w:r>
      <w:r w:rsidR="00DA752F" w:rsidRPr="00DA752F">
        <w:rPr>
          <w:rFonts w:ascii="ＭＳ 明朝" w:hint="eastAsia"/>
          <w:sz w:val="22"/>
          <w:szCs w:val="22"/>
        </w:rPr>
        <w:t>７</w:t>
      </w:r>
      <w:r w:rsidRPr="00DA752F">
        <w:rPr>
          <w:rFonts w:ascii="ＭＳ 明朝" w:hint="eastAsia"/>
          <w:sz w:val="22"/>
          <w:szCs w:val="22"/>
        </w:rPr>
        <w:t>年</w:t>
      </w:r>
      <w:r w:rsidR="00DA752F" w:rsidRPr="00DA752F">
        <w:rPr>
          <w:rFonts w:ascii="ＭＳ 明朝" w:hint="eastAsia"/>
          <w:sz w:val="22"/>
          <w:szCs w:val="22"/>
        </w:rPr>
        <w:t>４</w:t>
      </w:r>
      <w:r w:rsidRPr="00DA752F">
        <w:rPr>
          <w:rFonts w:ascii="ＭＳ 明朝" w:hint="eastAsia"/>
          <w:sz w:val="22"/>
          <w:szCs w:val="22"/>
        </w:rPr>
        <w:t>月</w:t>
      </w:r>
      <w:r w:rsidR="00DA752F" w:rsidRPr="00DA752F">
        <w:rPr>
          <w:rFonts w:ascii="ＭＳ 明朝" w:hint="eastAsia"/>
          <w:sz w:val="22"/>
          <w:szCs w:val="22"/>
        </w:rPr>
        <w:t>１</w:t>
      </w:r>
      <w:r w:rsidRPr="00DA752F">
        <w:rPr>
          <w:rFonts w:ascii="ＭＳ 明朝" w:hint="eastAsia"/>
          <w:sz w:val="22"/>
          <w:szCs w:val="22"/>
        </w:rPr>
        <w:t>日一部改正</w:t>
      </w:r>
    </w:p>
    <w:p w14:paraId="06BB3EA9" w14:textId="77777777" w:rsidR="00036102" w:rsidRPr="004723A7" w:rsidRDefault="00036102"/>
    <w:sectPr w:rsidR="00036102" w:rsidRPr="004723A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C8E4" w14:textId="77777777" w:rsidR="00260496" w:rsidRDefault="00260496" w:rsidP="00260496">
      <w:r>
        <w:separator/>
      </w:r>
    </w:p>
  </w:endnote>
  <w:endnote w:type="continuationSeparator" w:id="0">
    <w:p w14:paraId="4D46327F" w14:textId="77777777" w:rsidR="00260496" w:rsidRDefault="00260496" w:rsidP="0026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F561" w14:textId="77777777" w:rsidR="00260496" w:rsidRDefault="00260496" w:rsidP="00260496">
      <w:r>
        <w:separator/>
      </w:r>
    </w:p>
  </w:footnote>
  <w:footnote w:type="continuationSeparator" w:id="0">
    <w:p w14:paraId="585B25DA" w14:textId="77777777" w:rsidR="00260496" w:rsidRDefault="00260496" w:rsidP="0026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0B65" w14:textId="668D8B37" w:rsidR="00260496" w:rsidRPr="003F0EB8" w:rsidRDefault="00260496" w:rsidP="00260496">
    <w:pPr>
      <w:adjustRightInd/>
      <w:jc w:val="right"/>
      <w:rPr>
        <w:rFonts w:cs="ＭＳ 明朝"/>
        <w:color w:val="000000" w:themeColor="text1"/>
        <w:sz w:val="18"/>
        <w:szCs w:val="18"/>
      </w:rPr>
    </w:pPr>
  </w:p>
  <w:p w14:paraId="4A62D61F" w14:textId="77777777" w:rsidR="00260496" w:rsidRDefault="002604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A7"/>
    <w:rsid w:val="00036102"/>
    <w:rsid w:val="00260496"/>
    <w:rsid w:val="004723A7"/>
    <w:rsid w:val="00DA752F"/>
    <w:rsid w:val="00FD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563395"/>
  <w15:chartTrackingRefBased/>
  <w15:docId w15:val="{9DA3730E-30D3-4ED6-AA9D-4F831CFB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3A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496"/>
    <w:pPr>
      <w:tabs>
        <w:tab w:val="center" w:pos="4252"/>
        <w:tab w:val="right" w:pos="8504"/>
      </w:tabs>
      <w:snapToGrid w:val="0"/>
    </w:pPr>
  </w:style>
  <w:style w:type="character" w:customStyle="1" w:styleId="a4">
    <w:name w:val="ヘッダー (文字)"/>
    <w:basedOn w:val="a0"/>
    <w:link w:val="a3"/>
    <w:uiPriority w:val="99"/>
    <w:rsid w:val="0026049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60496"/>
    <w:pPr>
      <w:tabs>
        <w:tab w:val="center" w:pos="4252"/>
        <w:tab w:val="right" w:pos="8504"/>
      </w:tabs>
      <w:snapToGrid w:val="0"/>
    </w:pPr>
  </w:style>
  <w:style w:type="character" w:customStyle="1" w:styleId="a6">
    <w:name w:val="フッター (文字)"/>
    <w:basedOn w:val="a0"/>
    <w:link w:val="a5"/>
    <w:uiPriority w:val="99"/>
    <w:rsid w:val="00260496"/>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鍵田 輝</dc:creator>
  <cp:keywords/>
  <dc:description/>
  <cp:lastModifiedBy>杉本 征司</cp:lastModifiedBy>
  <cp:revision>4</cp:revision>
  <dcterms:created xsi:type="dcterms:W3CDTF">2026-03-19T04:34:00Z</dcterms:created>
  <dcterms:modified xsi:type="dcterms:W3CDTF">2026-04-16T05:56:00Z</dcterms:modified>
</cp:coreProperties>
</file>